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BCF2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76444470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b/>
          <w:sz w:val="24"/>
          <w:szCs w:val="24"/>
          <w:lang w:eastAsia="pl-PL"/>
        </w:rPr>
        <w:t>ZAKRES CZYNNOŚCI</w:t>
      </w:r>
    </w:p>
    <w:p w14:paraId="34026331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5AA414DC" w14:textId="77777777" w:rsidR="0045224A" w:rsidRPr="002D0F00" w:rsidRDefault="00BA01A0" w:rsidP="00C156A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 stanowisku </w:t>
      </w:r>
      <w:r w:rsidR="00095329">
        <w:rPr>
          <w:rFonts w:ascii="Arial Narrow" w:eastAsia="Times New Roman" w:hAnsi="Arial Narrow"/>
          <w:sz w:val="24"/>
          <w:szCs w:val="24"/>
          <w:lang w:eastAsia="pl-PL"/>
        </w:rPr>
        <w:t>pod</w:t>
      </w:r>
      <w:r>
        <w:rPr>
          <w:rFonts w:ascii="Arial Narrow" w:eastAsia="Times New Roman" w:hAnsi="Arial Narrow"/>
          <w:sz w:val="24"/>
          <w:szCs w:val="24"/>
          <w:lang w:eastAsia="pl-PL"/>
        </w:rPr>
        <w:t>i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nspektora ds. zagospodarowania przestrzennego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-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zespół projektowy w Referacie Zag</w:t>
      </w:r>
      <w:r w:rsidR="00EC7BC4">
        <w:rPr>
          <w:rFonts w:ascii="Arial Narrow" w:eastAsia="Times New Roman" w:hAnsi="Arial Narrow"/>
          <w:sz w:val="24"/>
          <w:szCs w:val="24"/>
          <w:lang w:eastAsia="pl-PL"/>
        </w:rPr>
        <w:t>ospodarowania Przestrzennego w W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ydziale Urbanistyki i Architektury Urzędu Miasta Włocławek</w:t>
      </w:r>
    </w:p>
    <w:p w14:paraId="63C10F64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00785682" w14:textId="77777777" w:rsidR="0045224A" w:rsidRPr="002D0F00" w:rsidRDefault="00742D46" w:rsidP="00C156AB">
      <w:pPr>
        <w:spacing w:after="0" w:line="240" w:lineRule="auto"/>
        <w:ind w:firstLine="708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 podstawie</w:t>
      </w:r>
      <w:r w:rsidR="007F73E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Regulaminu Organizacyjnego Urzęd</w:t>
      </w:r>
      <w:r w:rsidR="00B440C2">
        <w:rPr>
          <w:rFonts w:ascii="Arial Narrow" w:eastAsia="Times New Roman" w:hAnsi="Arial Narrow"/>
          <w:sz w:val="24"/>
          <w:szCs w:val="24"/>
          <w:lang w:eastAsia="pl-PL"/>
        </w:rPr>
        <w:t xml:space="preserve">u Miasta Włocławek, nadanego </w:t>
      </w:r>
      <w:r w:rsidR="00B440C2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w brzmieniu  stanowiącym  Zał</w:t>
      </w:r>
      <w:r w:rsidR="008A287E" w:rsidRPr="002D0F00">
        <w:rPr>
          <w:rFonts w:ascii="Arial Narrow" w:eastAsia="Times New Roman" w:hAnsi="Arial Narrow"/>
          <w:sz w:val="24"/>
          <w:szCs w:val="24"/>
          <w:lang w:eastAsia="pl-PL"/>
        </w:rPr>
        <w:t>ącznik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do Zarządzenia</w:t>
      </w:r>
      <w:r w:rsidR="00B440C2">
        <w:rPr>
          <w:rFonts w:ascii="Arial Narrow" w:eastAsia="Times New Roman" w:hAnsi="Arial Narrow"/>
          <w:sz w:val="24"/>
          <w:szCs w:val="24"/>
          <w:lang w:eastAsia="pl-PL"/>
        </w:rPr>
        <w:t xml:space="preserve"> Nr 31/2019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Prezydenta Miasta Włocławek </w:t>
      </w:r>
      <w:r w:rsidR="008A287E"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z dnia </w:t>
      </w:r>
      <w:r w:rsidR="00B440C2">
        <w:rPr>
          <w:rFonts w:ascii="Arial Narrow" w:eastAsia="Times New Roman" w:hAnsi="Arial Narrow"/>
          <w:sz w:val="24"/>
          <w:szCs w:val="24"/>
          <w:lang w:eastAsia="pl-PL"/>
        </w:rPr>
        <w:t xml:space="preserve">29 stycznia 2019 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r. w sprawie nadania Regulaminu Organizacyjneg</w:t>
      </w:r>
      <w:r w:rsidR="008A287E"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o Urzędu Miasta Włocławek 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oraz na podstawie Regulaminu Organizacyjnego Wydziału Urbanistyki i Architektury</w:t>
      </w:r>
    </w:p>
    <w:p w14:paraId="239B7146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1D555F2D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b/>
          <w:sz w:val="24"/>
          <w:szCs w:val="24"/>
          <w:lang w:eastAsia="pl-PL"/>
        </w:rPr>
        <w:t>ustalam:</w:t>
      </w:r>
    </w:p>
    <w:p w14:paraId="6F311108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szczegółowy zakres obowiązków, uprawnień i odpowiedzialności dla</w:t>
      </w:r>
      <w:r w:rsidR="00146644">
        <w:rPr>
          <w:rFonts w:ascii="Arial Narrow" w:eastAsia="Times New Roman" w:hAnsi="Arial Narrow"/>
          <w:sz w:val="24"/>
          <w:szCs w:val="24"/>
          <w:lang w:eastAsia="pl-PL"/>
        </w:rPr>
        <w:t xml:space="preserve"> Pani/Pana</w:t>
      </w:r>
    </w:p>
    <w:p w14:paraId="486753A2" w14:textId="77777777" w:rsidR="0045224A" w:rsidRDefault="009D544D" w:rsidP="00C156A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ab/>
        <w:t>……………………………….</w:t>
      </w:r>
    </w:p>
    <w:p w14:paraId="3F00497D" w14:textId="77777777" w:rsidR="009D544D" w:rsidRPr="002D0F00" w:rsidRDefault="009D544D" w:rsidP="00C156A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09101FDF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b/>
          <w:sz w:val="24"/>
          <w:szCs w:val="24"/>
          <w:lang w:eastAsia="pl-PL"/>
        </w:rPr>
        <w:t>I. Zakres zadań :</w:t>
      </w:r>
    </w:p>
    <w:p w14:paraId="4AA37139" w14:textId="77777777" w:rsidR="0045224A" w:rsidRPr="002D0F00" w:rsidRDefault="00EC7BC4" w:rsidP="00C156AB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Sporządzanie</w:t>
      </w:r>
      <w:r w:rsidR="009D544D">
        <w:rPr>
          <w:rFonts w:ascii="Arial Narrow" w:eastAsia="Times New Roman" w:hAnsi="Arial Narrow"/>
          <w:sz w:val="24"/>
          <w:szCs w:val="24"/>
          <w:lang w:eastAsia="pl-PL"/>
        </w:rPr>
        <w:t>, koordynacja lub współpraca przy sporządzaniu</w:t>
      </w:r>
      <w:r w:rsidR="0004154E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miejscowych planów zagospodarowania przestrzennego</w:t>
      </w:r>
      <w:r w:rsidR="00B50518">
        <w:rPr>
          <w:rFonts w:ascii="Arial Narrow" w:eastAsia="Times New Roman" w:hAnsi="Arial Narrow"/>
          <w:sz w:val="24"/>
          <w:szCs w:val="24"/>
          <w:lang w:eastAsia="pl-PL"/>
        </w:rPr>
        <w:t xml:space="preserve"> i planu ogólnego</w:t>
      </w:r>
      <w:r w:rsidR="005B1B68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lub ich zmian, a w szczególności:</w:t>
      </w:r>
    </w:p>
    <w:p w14:paraId="7B3B6EEC" w14:textId="77777777" w:rsidR="0045224A" w:rsidRPr="002D0F00" w:rsidRDefault="0045224A" w:rsidP="00C156A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993" w:hanging="633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 przygotowywanie uchwał Rady Miasta,</w:t>
      </w:r>
    </w:p>
    <w:p w14:paraId="321B3E0F" w14:textId="77777777" w:rsidR="0045224A" w:rsidRPr="002D0F00" w:rsidRDefault="0045224A" w:rsidP="00C156A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993" w:hanging="633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 przygotowywanie ogłoszeń, obwieszczeń,</w:t>
      </w:r>
    </w:p>
    <w:p w14:paraId="5A2895B2" w14:textId="77777777" w:rsidR="0045224A" w:rsidRPr="002D0F00" w:rsidRDefault="00EB6AF5" w:rsidP="00C156AB">
      <w:pPr>
        <w:numPr>
          <w:ilvl w:val="1"/>
          <w:numId w:val="1"/>
        </w:numPr>
        <w:tabs>
          <w:tab w:val="num" w:pos="-3119"/>
        </w:tabs>
        <w:spacing w:after="0" w:line="240" w:lineRule="auto"/>
        <w:ind w:left="851" w:hanging="491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zawiadamianie na piśmie o przystąpieniu do sporządzenia planu organy właściwe do uzgadniania i opiniowania projektu planu,</w:t>
      </w:r>
    </w:p>
    <w:p w14:paraId="6203BC1B" w14:textId="77777777" w:rsidR="0045224A" w:rsidRPr="002D0F00" w:rsidRDefault="0045224A" w:rsidP="00C156A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993" w:hanging="633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 wystąpienia o opinie właściwych organów administracji rządowej,</w:t>
      </w:r>
    </w:p>
    <w:p w14:paraId="44544DF8" w14:textId="77777777" w:rsidR="0045224A" w:rsidRPr="002D0F00" w:rsidRDefault="0045224A" w:rsidP="00C156A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993" w:hanging="633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 ewidencja zgłaszanych wniosków,</w:t>
      </w:r>
    </w:p>
    <w:p w14:paraId="71400E17" w14:textId="77777777" w:rsidR="0045224A" w:rsidRPr="002D0F00" w:rsidRDefault="0045224A" w:rsidP="00C156A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993" w:hanging="633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 prace projektowe,</w:t>
      </w:r>
    </w:p>
    <w:p w14:paraId="416970E1" w14:textId="77777777" w:rsidR="0045224A" w:rsidRPr="002D0F00" w:rsidRDefault="0045224A" w:rsidP="00C156A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993" w:hanging="633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 uzyskiwanie opinii o projekcie planu</w:t>
      </w:r>
    </w:p>
    <w:p w14:paraId="051C5091" w14:textId="77777777" w:rsidR="0045224A" w:rsidRPr="002D0F00" w:rsidRDefault="00EB6AF5" w:rsidP="00C156AB">
      <w:pPr>
        <w:numPr>
          <w:ilvl w:val="1"/>
          <w:numId w:val="1"/>
        </w:numPr>
        <w:tabs>
          <w:tab w:val="num" w:pos="-3119"/>
        </w:tabs>
        <w:spacing w:after="0" w:line="240" w:lineRule="auto"/>
        <w:ind w:left="851" w:hanging="491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5224A" w:rsidRPr="002D0F00">
        <w:rPr>
          <w:rFonts w:ascii="Arial Narrow" w:eastAsia="Times New Roman" w:hAnsi="Arial Narrow"/>
          <w:sz w:val="24"/>
          <w:szCs w:val="24"/>
          <w:lang w:eastAsia="pl-PL"/>
        </w:rPr>
        <w:t>uzgadnianie projektu planu z organami właściwymi do uzgadniania miejscowych planów zagospodarowania przestrzennego,</w:t>
      </w:r>
    </w:p>
    <w:p w14:paraId="2A4B8293" w14:textId="77777777" w:rsidR="0045224A" w:rsidRPr="002D0F00" w:rsidRDefault="0045224A" w:rsidP="00C156A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993" w:hanging="633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 przygotowywanie wyłożenia projektu planu, stosownych ogłoszeń i zawiadomień,</w:t>
      </w:r>
    </w:p>
    <w:p w14:paraId="2DDD0836" w14:textId="77777777" w:rsidR="0045224A" w:rsidRPr="002D0F00" w:rsidRDefault="0045224A" w:rsidP="00C156AB">
      <w:pPr>
        <w:numPr>
          <w:ilvl w:val="1"/>
          <w:numId w:val="1"/>
        </w:numPr>
        <w:spacing w:after="0" w:line="240" w:lineRule="auto"/>
        <w:ind w:left="851" w:hanging="491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organizowanie dyskusji publicznych nad przyjętymi w projekcie planu rozwiązaniami,</w:t>
      </w:r>
    </w:p>
    <w:p w14:paraId="1390CC0C" w14:textId="77777777" w:rsidR="0045224A" w:rsidRPr="002D0F00" w:rsidRDefault="0045224A" w:rsidP="00C156AB">
      <w:pPr>
        <w:numPr>
          <w:ilvl w:val="1"/>
          <w:numId w:val="1"/>
        </w:numPr>
        <w:spacing w:after="0" w:line="240" w:lineRule="auto"/>
        <w:ind w:left="851" w:hanging="491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przyjmowanie i ewidencjonowanie uwag wniesionych do projektu planu, przeprowadzanie przewidzianego w ustawie postępowania związanego z tymi uwagami,</w:t>
      </w:r>
    </w:p>
    <w:p w14:paraId="34F0A653" w14:textId="77777777" w:rsidR="0045224A" w:rsidRPr="002D0F00" w:rsidRDefault="0045224A" w:rsidP="00C156AB">
      <w:pPr>
        <w:numPr>
          <w:ilvl w:val="1"/>
          <w:numId w:val="1"/>
        </w:numPr>
        <w:spacing w:after="0" w:line="240" w:lineRule="auto"/>
        <w:ind w:left="851" w:hanging="491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sporządzanie odpowiedniej dokumentacji planistycznej potrzebnej do uchwalenia planu, oceny przez wojewodę jego zgodności z prawem i ogłoszenia w wojewódzkim dzienniku urzędowym,</w:t>
      </w:r>
    </w:p>
    <w:p w14:paraId="0F29A050" w14:textId="77777777" w:rsidR="0045224A" w:rsidRPr="002D0F00" w:rsidRDefault="0045224A" w:rsidP="00C156AB">
      <w:pPr>
        <w:numPr>
          <w:ilvl w:val="1"/>
          <w:numId w:val="1"/>
        </w:numPr>
        <w:tabs>
          <w:tab w:val="num" w:pos="-3119"/>
        </w:tabs>
        <w:spacing w:after="0" w:line="240" w:lineRule="auto"/>
        <w:ind w:left="851" w:hanging="491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obsługa techniczna i merytoryczna spotkań MKUA.</w:t>
      </w:r>
    </w:p>
    <w:p w14:paraId="4AF7CE97" w14:textId="77777777" w:rsidR="0045224A" w:rsidRPr="002D0F00" w:rsidRDefault="0045224A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Koordynacja procesów planistycznych w toku ich przeprowadzania przez jednostki poza Urzędem Miasta w ramach umów zlecenia publicznego.</w:t>
      </w:r>
    </w:p>
    <w:p w14:paraId="1FBD532B" w14:textId="77777777" w:rsidR="0045224A" w:rsidRPr="002D0F00" w:rsidRDefault="0045224A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Wyprzedzające do zamierzeń inwestycyjnych sporządzanie koncepcji, projektów zagospodarowania terenu w ramach zadań zleconych przez:</w:t>
      </w:r>
    </w:p>
    <w:p w14:paraId="3D2C6A12" w14:textId="77777777" w:rsidR="0045224A" w:rsidRPr="002D0F00" w:rsidRDefault="0045224A" w:rsidP="00C156A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Radę Miasta,</w:t>
      </w:r>
    </w:p>
    <w:p w14:paraId="6BEDF905" w14:textId="77777777" w:rsidR="0045224A" w:rsidRPr="002D0F00" w:rsidRDefault="0045224A" w:rsidP="00C156A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Prezydenta Miasta,</w:t>
      </w:r>
    </w:p>
    <w:p w14:paraId="237735C5" w14:textId="77777777" w:rsidR="0045224A" w:rsidRPr="002D0F00" w:rsidRDefault="0045224A" w:rsidP="00C156A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inne Wydziały Urzędu Miasta.</w:t>
      </w:r>
    </w:p>
    <w:p w14:paraId="2F569145" w14:textId="77777777" w:rsidR="0045224A" w:rsidRPr="002D0F00" w:rsidRDefault="0045224A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Udostępnianie projektów miejscowych planów zagospodarowania przestrzennego</w:t>
      </w:r>
      <w:r w:rsidR="00176244">
        <w:rPr>
          <w:rFonts w:ascii="Arial Narrow" w:eastAsia="Times New Roman" w:hAnsi="Arial Narrow"/>
          <w:sz w:val="24"/>
          <w:szCs w:val="24"/>
          <w:lang w:eastAsia="pl-PL"/>
        </w:rPr>
        <w:t>, studium uwarunkowań i kierunków zagospodarowania przestrzennego i planu ogólnego</w:t>
      </w: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do wglądu publicznego i popularyzacji, oraz wydawanie</w:t>
      </w:r>
      <w:r w:rsidR="007F7BF4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wypisów, wyrysów i zaświadczeń</w:t>
      </w:r>
      <w:r w:rsidR="007F7BF4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270FE194" w14:textId="77777777" w:rsidR="0045224A" w:rsidRPr="002D0F00" w:rsidRDefault="0045224A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Przyjmowanie wniosków w sprawie sporządzania lub zmiany miejscowego planu zagospodarowania przestrzennego</w:t>
      </w:r>
      <w:r w:rsidR="007F7BF4">
        <w:rPr>
          <w:rFonts w:ascii="Arial Narrow" w:eastAsia="Times New Roman" w:hAnsi="Arial Narrow"/>
          <w:sz w:val="24"/>
          <w:szCs w:val="24"/>
          <w:lang w:eastAsia="pl-PL"/>
        </w:rPr>
        <w:t xml:space="preserve"> i planu ogólnego</w:t>
      </w:r>
      <w:r w:rsidRPr="002D0F00">
        <w:rPr>
          <w:rFonts w:ascii="Arial Narrow" w:eastAsia="Times New Roman" w:hAnsi="Arial Narrow"/>
          <w:sz w:val="24"/>
          <w:szCs w:val="24"/>
          <w:lang w:eastAsia="pl-PL"/>
        </w:rPr>
        <w:t xml:space="preserve"> oraz przygotowanie materiałów na podstawie wniesionych wniosków do dokonania oceny przez Prezydenta Miasta.</w:t>
      </w:r>
    </w:p>
    <w:p w14:paraId="274DB89E" w14:textId="77777777" w:rsidR="0045224A" w:rsidRPr="002D0F00" w:rsidRDefault="0045224A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Wydawanie postanowień w toku postępowania podziałowego nieruchomości opiniującym pod względem zgodności z miejscowym planem zagospodarowania przestrzennego i przepisami odrębnymi.</w:t>
      </w:r>
    </w:p>
    <w:p w14:paraId="6BB054AC" w14:textId="77777777" w:rsidR="0045224A" w:rsidRPr="002D0F00" w:rsidRDefault="0045224A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Dokonywanie oględzin i wizji terenowych w zakresie niezbędnym do wy</w:t>
      </w:r>
      <w:r w:rsidR="00040816">
        <w:rPr>
          <w:rFonts w:ascii="Arial Narrow" w:eastAsia="Times New Roman" w:hAnsi="Arial Narrow"/>
          <w:sz w:val="24"/>
          <w:szCs w:val="24"/>
          <w:lang w:eastAsia="pl-PL"/>
        </w:rPr>
        <w:t>konywania obowiązków służbowych</w:t>
      </w:r>
      <w:r w:rsidRPr="002D0F00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66AD2B11" w14:textId="77777777" w:rsidR="0045224A" w:rsidRPr="002D0F00" w:rsidRDefault="0045224A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Obsługa komputera wykorzystanie zasobów sieci komputerowej i samodzielne opracowywanie dokumentów przy pomocy sprzętu komputerowego i innych dostępnych urządzeń w miejscu pracy.</w:t>
      </w:r>
    </w:p>
    <w:p w14:paraId="1C5A0A43" w14:textId="77777777" w:rsidR="0045224A" w:rsidRDefault="0045224A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Udzielanie odpowiedzi na interpelacje, wnioski i zapytania radnych, interwencje u przełożonych oraz zapewnienie realizacji przepisów o dostępie o informacji publicznej.</w:t>
      </w:r>
    </w:p>
    <w:p w14:paraId="45487312" w14:textId="77777777" w:rsidR="002D0F00" w:rsidRPr="002D0F00" w:rsidRDefault="002D0F00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hAnsi="Arial Narrow"/>
          <w:sz w:val="24"/>
          <w:szCs w:val="24"/>
        </w:rPr>
        <w:t>Prowadzenie gminnej ewidencji zabytków znajdujących się na terenie Miasta w formie kart adresowych.</w:t>
      </w:r>
    </w:p>
    <w:p w14:paraId="0773655D" w14:textId="77777777" w:rsidR="002D0F00" w:rsidRPr="002D0F00" w:rsidRDefault="002D0F00" w:rsidP="00C156AB">
      <w:pPr>
        <w:numPr>
          <w:ilvl w:val="0"/>
          <w:numId w:val="1"/>
        </w:numPr>
        <w:tabs>
          <w:tab w:val="num" w:pos="993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hAnsi="Arial Narrow"/>
          <w:sz w:val="24"/>
          <w:szCs w:val="24"/>
        </w:rPr>
        <w:t>Prowadzenie spraw związanych z ochroną zabytków i opieki nad zabytkami, jak również współdziałanie w tym zakresie z wojewódzkim Konserwatorem Zabytków, Muzeum Okręgowym oraz diecezjalny konserwatorem, a w tym między innymi:</w:t>
      </w:r>
    </w:p>
    <w:p w14:paraId="710462DF" w14:textId="77777777" w:rsidR="002D0F00" w:rsidRPr="002D0F00" w:rsidRDefault="002D0F00" w:rsidP="00C156AB">
      <w:pPr>
        <w:pStyle w:val="Bezodstpw"/>
        <w:tabs>
          <w:tab w:val="left" w:pos="993"/>
        </w:tabs>
        <w:ind w:left="993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Pr="002D0F00">
        <w:rPr>
          <w:rFonts w:ascii="Arial Narrow" w:hAnsi="Arial Narrow"/>
          <w:sz w:val="24"/>
          <w:szCs w:val="24"/>
        </w:rPr>
        <w:t>.1</w:t>
      </w:r>
      <w:r w:rsidRPr="002D0F00">
        <w:rPr>
          <w:rFonts w:ascii="Arial Narrow" w:hAnsi="Arial Narrow"/>
          <w:sz w:val="24"/>
          <w:szCs w:val="24"/>
        </w:rPr>
        <w:tab/>
        <w:t>sporządzenie gminnych programów opieki nad zabytkami, oraz realizacja zadań wynikających z programu, jak również sporządzanie sprawozdań z realizacji tych programów,</w:t>
      </w:r>
    </w:p>
    <w:p w14:paraId="5051E6CB" w14:textId="77777777" w:rsidR="002D0F00" w:rsidRPr="002D0F00" w:rsidRDefault="002D0F00" w:rsidP="00C156AB">
      <w:pPr>
        <w:pStyle w:val="Bezodstpw"/>
        <w:tabs>
          <w:tab w:val="left" w:pos="993"/>
        </w:tabs>
        <w:ind w:left="993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Pr="002D0F00">
        <w:rPr>
          <w:rFonts w:ascii="Arial Narrow" w:hAnsi="Arial Narrow"/>
          <w:sz w:val="24"/>
          <w:szCs w:val="24"/>
        </w:rPr>
        <w:t>.2</w:t>
      </w:r>
      <w:r w:rsidRPr="002D0F00">
        <w:rPr>
          <w:rFonts w:ascii="Arial Narrow" w:hAnsi="Arial Narrow"/>
          <w:sz w:val="24"/>
          <w:szCs w:val="24"/>
        </w:rPr>
        <w:tab/>
        <w:t xml:space="preserve">przygotowywanie oraz pomoc przy opracowaniu wniosków o wpis do rejestru zabytków </w:t>
      </w:r>
      <w:r w:rsidR="00B440C2">
        <w:rPr>
          <w:rFonts w:ascii="Arial Narrow" w:hAnsi="Arial Narrow"/>
          <w:sz w:val="24"/>
          <w:szCs w:val="24"/>
        </w:rPr>
        <w:br/>
      </w:r>
      <w:r w:rsidRPr="002D0F00">
        <w:rPr>
          <w:rFonts w:ascii="Arial Narrow" w:hAnsi="Arial Narrow"/>
          <w:sz w:val="24"/>
          <w:szCs w:val="24"/>
        </w:rPr>
        <w:t xml:space="preserve">o utworzenie parku kulturowego, uznania za pomnik historii i ustalenie ochrony </w:t>
      </w:r>
      <w:r w:rsidR="00B440C2">
        <w:rPr>
          <w:rFonts w:ascii="Arial Narrow" w:hAnsi="Arial Narrow"/>
          <w:sz w:val="24"/>
          <w:szCs w:val="24"/>
        </w:rPr>
        <w:br/>
      </w:r>
      <w:r w:rsidRPr="002D0F00">
        <w:rPr>
          <w:rFonts w:ascii="Arial Narrow" w:hAnsi="Arial Narrow"/>
          <w:sz w:val="24"/>
          <w:szCs w:val="24"/>
        </w:rPr>
        <w:t>w miejscowym planie zagospodarowania przestrzennego,</w:t>
      </w:r>
    </w:p>
    <w:p w14:paraId="710FD53B" w14:textId="77777777" w:rsidR="002D0F00" w:rsidRPr="002D0F00" w:rsidRDefault="002D0F00" w:rsidP="00C156AB">
      <w:pPr>
        <w:pStyle w:val="Bezodstpw"/>
        <w:tabs>
          <w:tab w:val="left" w:pos="993"/>
        </w:tabs>
        <w:ind w:left="993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Pr="002D0F00">
        <w:rPr>
          <w:rFonts w:ascii="Arial Narrow" w:hAnsi="Arial Narrow"/>
          <w:sz w:val="24"/>
          <w:szCs w:val="24"/>
        </w:rPr>
        <w:t>.3</w:t>
      </w:r>
      <w:r w:rsidRPr="002D0F00">
        <w:rPr>
          <w:rFonts w:ascii="Arial Narrow" w:hAnsi="Arial Narrow"/>
          <w:sz w:val="24"/>
          <w:szCs w:val="24"/>
        </w:rPr>
        <w:tab/>
        <w:t>przyjmowanie zawiadomień o znalezieniu przedmiotu archeologicznego, odkryciu wykopaliska, o ujawnieniu przedmiotu posiadającego cechy zabytku i powiadomienie o tym fakcie Wojewódzkiego Konserwatora Zabytków,</w:t>
      </w:r>
    </w:p>
    <w:p w14:paraId="07743053" w14:textId="77777777" w:rsidR="002D0F00" w:rsidRPr="002D0F00" w:rsidRDefault="002D0F00" w:rsidP="00C156AB">
      <w:pPr>
        <w:pStyle w:val="Bezodstpw"/>
        <w:tabs>
          <w:tab w:val="left" w:pos="993"/>
        </w:tabs>
        <w:ind w:left="993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Pr="002D0F00">
        <w:rPr>
          <w:rFonts w:ascii="Arial Narrow" w:hAnsi="Arial Narrow"/>
          <w:sz w:val="24"/>
          <w:szCs w:val="24"/>
        </w:rPr>
        <w:t>.4</w:t>
      </w:r>
      <w:r w:rsidRPr="002D0F00">
        <w:rPr>
          <w:rFonts w:ascii="Arial Narrow" w:hAnsi="Arial Narrow"/>
          <w:sz w:val="24"/>
          <w:szCs w:val="24"/>
        </w:rPr>
        <w:tab/>
        <w:t xml:space="preserve">przygotowywanie zarządzeń w celu zabezpieczenia zabytków w nagłych wypadkach </w:t>
      </w:r>
      <w:r>
        <w:rPr>
          <w:rFonts w:ascii="Arial Narrow" w:hAnsi="Arial Narrow"/>
          <w:sz w:val="24"/>
          <w:szCs w:val="24"/>
        </w:rPr>
        <w:br/>
      </w:r>
      <w:r w:rsidRPr="002D0F00">
        <w:rPr>
          <w:rFonts w:ascii="Arial Narrow" w:hAnsi="Arial Narrow"/>
          <w:sz w:val="24"/>
          <w:szCs w:val="24"/>
        </w:rPr>
        <w:t>i niezwłoczne powiadomienie o tym Wojewódzkiego Konserwatora Zabytków,</w:t>
      </w:r>
    </w:p>
    <w:p w14:paraId="0F6E853F" w14:textId="77777777" w:rsidR="002D0F00" w:rsidRPr="002D0F00" w:rsidRDefault="002D0F00" w:rsidP="00C156AB">
      <w:pPr>
        <w:pStyle w:val="Bezodstpw"/>
        <w:tabs>
          <w:tab w:val="left" w:pos="993"/>
        </w:tabs>
        <w:ind w:left="993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Pr="002D0F00">
        <w:rPr>
          <w:rFonts w:ascii="Arial Narrow" w:hAnsi="Arial Narrow"/>
          <w:sz w:val="24"/>
          <w:szCs w:val="24"/>
        </w:rPr>
        <w:t>.5</w:t>
      </w:r>
      <w:r w:rsidRPr="002D0F00">
        <w:rPr>
          <w:rFonts w:ascii="Arial Narrow" w:hAnsi="Arial Narrow"/>
          <w:sz w:val="24"/>
          <w:szCs w:val="24"/>
        </w:rPr>
        <w:tab/>
        <w:t>planowanie, przygotowanie oraz nadzorowanie i koordynowanie przedsięwzięciami zapobiegawczymi, dokumentacyjnymi, zabezpieczającymi, ratowniczymi, a także konserwatorskie mające na celu ochronę zabytków przed zniszczenie, uszkodzeniem lub zaginięciem na wypadek konfliktu zbrojnego i sytuacji kryzysowych,</w:t>
      </w:r>
    </w:p>
    <w:p w14:paraId="1DFA71FE" w14:textId="77777777" w:rsidR="002D0F00" w:rsidRPr="002D0F00" w:rsidRDefault="002D0F00" w:rsidP="00C156AB">
      <w:pPr>
        <w:pStyle w:val="Bezodstpw"/>
        <w:tabs>
          <w:tab w:val="left" w:pos="993"/>
        </w:tabs>
        <w:ind w:left="993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Pr="002D0F00">
        <w:rPr>
          <w:rFonts w:ascii="Arial Narrow" w:hAnsi="Arial Narrow"/>
          <w:sz w:val="24"/>
          <w:szCs w:val="24"/>
        </w:rPr>
        <w:t>.6</w:t>
      </w:r>
      <w:r w:rsidRPr="002D0F00">
        <w:rPr>
          <w:rFonts w:ascii="Arial Narrow" w:hAnsi="Arial Narrow"/>
          <w:sz w:val="24"/>
          <w:szCs w:val="24"/>
        </w:rPr>
        <w:tab/>
        <w:t>współpraca z merytorycznymi wydziałami w zakresie przygotowania czynności, celem wywłaszczenia na rzecz Skarbu Państwa lub gminy zabytku ruchomego w trybie przepisów o gospodarce nieruchomościami, mające na względzie usunięcie zagrożenia, jego zniszczenia lub uszkodzenia,</w:t>
      </w:r>
    </w:p>
    <w:p w14:paraId="2BF3E847" w14:textId="77777777" w:rsidR="002D0F00" w:rsidRPr="002D0F00" w:rsidRDefault="002D0F00" w:rsidP="00C156AB">
      <w:pPr>
        <w:pStyle w:val="Bezodstpw"/>
        <w:tabs>
          <w:tab w:val="left" w:pos="993"/>
        </w:tabs>
        <w:ind w:left="993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Pr="002D0F00">
        <w:rPr>
          <w:rFonts w:ascii="Arial Narrow" w:hAnsi="Arial Narrow"/>
          <w:sz w:val="24"/>
          <w:szCs w:val="24"/>
        </w:rPr>
        <w:t>.7</w:t>
      </w:r>
      <w:r w:rsidRPr="002D0F00">
        <w:rPr>
          <w:rFonts w:ascii="Arial Narrow" w:hAnsi="Arial Narrow"/>
          <w:sz w:val="24"/>
          <w:szCs w:val="24"/>
        </w:rPr>
        <w:tab/>
        <w:t>sprawowanie opieki nad zabytkami w ramach zadań własnych gminy, do których posiada tytuł prawny, w tym zakresie finansowania prac konserwatorskich, restauratorskich robót budowlanych oraz wnioskowanie o udzielanie dotacji na dofinansowanie tych prac z budżetu Państwa,</w:t>
      </w:r>
    </w:p>
    <w:p w14:paraId="4722BED0" w14:textId="77777777" w:rsidR="002D0F00" w:rsidRPr="002D0F00" w:rsidRDefault="002D0F00" w:rsidP="00C156AB">
      <w:pPr>
        <w:pStyle w:val="Bezodstpw"/>
        <w:tabs>
          <w:tab w:val="left" w:pos="993"/>
        </w:tabs>
        <w:ind w:left="993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Pr="002D0F00">
        <w:rPr>
          <w:rFonts w:ascii="Arial Narrow" w:hAnsi="Arial Narrow"/>
          <w:sz w:val="24"/>
          <w:szCs w:val="24"/>
        </w:rPr>
        <w:t>.8</w:t>
      </w:r>
      <w:r w:rsidRPr="002D0F00">
        <w:rPr>
          <w:rFonts w:ascii="Arial Narrow" w:hAnsi="Arial Narrow"/>
          <w:sz w:val="24"/>
          <w:szCs w:val="24"/>
        </w:rPr>
        <w:tab/>
        <w:t>obsługa instytucji społecznego opiekuna zabytków.</w:t>
      </w:r>
    </w:p>
    <w:p w14:paraId="1AFF154B" w14:textId="77777777" w:rsidR="002D0F00" w:rsidRDefault="002D0F00" w:rsidP="00C156AB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D0F00">
        <w:rPr>
          <w:rFonts w:ascii="Arial Narrow" w:hAnsi="Arial Narrow"/>
          <w:sz w:val="24"/>
          <w:szCs w:val="24"/>
        </w:rPr>
        <w:t xml:space="preserve">Prowadzenie spraw poufnych z zakresu ochrony dóbr kultury na wypadek sytuacji nadzwyczajnych </w:t>
      </w:r>
      <w:r>
        <w:rPr>
          <w:rFonts w:ascii="Arial Narrow" w:hAnsi="Arial Narrow"/>
          <w:sz w:val="24"/>
          <w:szCs w:val="24"/>
        </w:rPr>
        <w:br/>
      </w:r>
      <w:r w:rsidRPr="002D0F00">
        <w:rPr>
          <w:rFonts w:ascii="Arial Narrow" w:hAnsi="Arial Narrow"/>
          <w:sz w:val="24"/>
          <w:szCs w:val="24"/>
        </w:rPr>
        <w:t>i konfliktu zbrojnego, współpraca w tym zakresie z Wy</w:t>
      </w:r>
      <w:r>
        <w:rPr>
          <w:rFonts w:ascii="Arial Narrow" w:hAnsi="Arial Narrow"/>
          <w:sz w:val="24"/>
          <w:szCs w:val="24"/>
        </w:rPr>
        <w:t>działem Zarządzania Kryzysowego</w:t>
      </w:r>
      <w:r w:rsidRPr="002D0F00">
        <w:rPr>
          <w:rFonts w:ascii="Arial Narrow" w:hAnsi="Arial Narrow"/>
          <w:sz w:val="24"/>
          <w:szCs w:val="24"/>
        </w:rPr>
        <w:t>, Muzeum Ziemi Kujawskiej i Dobrzyńskiej, Biblioteką Publiczną i Kurią Diecezjalną.</w:t>
      </w:r>
    </w:p>
    <w:p w14:paraId="46E0AF05" w14:textId="77777777" w:rsidR="002D0F00" w:rsidRDefault="002D0F00" w:rsidP="00C156AB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D0F00">
        <w:rPr>
          <w:rFonts w:ascii="Arial Narrow" w:hAnsi="Arial Narrow"/>
          <w:sz w:val="24"/>
          <w:szCs w:val="24"/>
        </w:rPr>
        <w:t>Opracowanie informacji o aktualnym stanie zbytków na terenie Miasta w oparciu o miejski program ochrony zabytków oraz pozyskiwania odpowiednich środków finansowych na wspieranie ich realizacji.</w:t>
      </w:r>
    </w:p>
    <w:p w14:paraId="34A72550" w14:textId="77777777" w:rsidR="002D0F00" w:rsidRDefault="002D0F00" w:rsidP="00C156AB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D0F00">
        <w:rPr>
          <w:rFonts w:ascii="Arial Narrow" w:hAnsi="Arial Narrow"/>
          <w:sz w:val="24"/>
          <w:szCs w:val="24"/>
        </w:rPr>
        <w:t>Przygotowywanie projektów uchwał, zarządzeń, materiałów, sprawozdań i analiz pod obrady Rady oraz dla potrzeb Prezydenta.</w:t>
      </w:r>
    </w:p>
    <w:p w14:paraId="0B4F4761" w14:textId="77777777" w:rsidR="002D0F00" w:rsidRDefault="002D0F00" w:rsidP="00C156AB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D0F00">
        <w:rPr>
          <w:rFonts w:ascii="Arial Narrow" w:hAnsi="Arial Narrow"/>
          <w:sz w:val="24"/>
          <w:szCs w:val="24"/>
        </w:rPr>
        <w:t xml:space="preserve">Współdziałanie z organami celnymi w realizacji zadań określonych w ustawie Kodeks celny </w:t>
      </w:r>
      <w:r w:rsidR="00B440C2">
        <w:rPr>
          <w:rFonts w:ascii="Arial Narrow" w:hAnsi="Arial Narrow"/>
          <w:sz w:val="24"/>
          <w:szCs w:val="24"/>
        </w:rPr>
        <w:br/>
      </w:r>
      <w:r w:rsidRPr="002D0F00">
        <w:rPr>
          <w:rFonts w:ascii="Arial Narrow" w:hAnsi="Arial Narrow"/>
          <w:sz w:val="24"/>
          <w:szCs w:val="24"/>
        </w:rPr>
        <w:t>w zakresie dóbr kultury.</w:t>
      </w:r>
    </w:p>
    <w:p w14:paraId="7B721B7E" w14:textId="77777777" w:rsidR="002D0F00" w:rsidRDefault="002D0F00" w:rsidP="00C156AB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D0F00">
        <w:rPr>
          <w:rFonts w:ascii="Arial Narrow" w:hAnsi="Arial Narrow"/>
          <w:sz w:val="24"/>
          <w:szCs w:val="24"/>
        </w:rPr>
        <w:t>Inicjowanie badań naukowych na terenie Miasta w zakresie ochrony zabytków.</w:t>
      </w:r>
    </w:p>
    <w:p w14:paraId="6395A702" w14:textId="77777777" w:rsidR="005B1B68" w:rsidRDefault="005B1B68" w:rsidP="00C156AB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Współpraca przy prowadzeniu postępowań w zakresie ustalania lokalizacji inwestycji mieszkaniowych oraz inwestycji towarzyszących.</w:t>
      </w:r>
    </w:p>
    <w:p w14:paraId="7F34E9D7" w14:textId="77777777" w:rsidR="003D5D63" w:rsidRPr="005B1B68" w:rsidRDefault="003D5D63" w:rsidP="00C156AB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Współpraca przy prowadzeniu </w:t>
      </w:r>
      <w:r w:rsidR="00484E9A">
        <w:rPr>
          <w:rFonts w:ascii="Arial Narrow" w:hAnsi="Arial Narrow"/>
          <w:sz w:val="24"/>
          <w:szCs w:val="24"/>
        </w:rPr>
        <w:t>postępowań</w:t>
      </w:r>
      <w:r>
        <w:rPr>
          <w:rFonts w:ascii="Arial Narrow" w:hAnsi="Arial Narrow"/>
          <w:sz w:val="24"/>
          <w:szCs w:val="24"/>
        </w:rPr>
        <w:t xml:space="preserve"> w zakresie </w:t>
      </w:r>
      <w:r w:rsidR="00484E9A">
        <w:rPr>
          <w:rFonts w:ascii="Arial Narrow" w:hAnsi="Arial Narrow"/>
          <w:sz w:val="24"/>
          <w:szCs w:val="24"/>
        </w:rPr>
        <w:t>sporządzania zintegrowanego planu inwestycyjnego.</w:t>
      </w:r>
    </w:p>
    <w:p w14:paraId="2BFBCF73" w14:textId="77777777" w:rsidR="0045224A" w:rsidRPr="002D0F00" w:rsidRDefault="0045224A" w:rsidP="00C156AB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Wykonywanie innych prac zleconych przez przełożonych.</w:t>
      </w:r>
    </w:p>
    <w:p w14:paraId="76522971" w14:textId="77777777" w:rsidR="0045224A" w:rsidRPr="002D0F00" w:rsidRDefault="0045224A" w:rsidP="00C156AB">
      <w:pPr>
        <w:spacing w:after="0" w:line="240" w:lineRule="auto"/>
        <w:ind w:left="283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90CDCDF" w14:textId="77777777" w:rsidR="006958BE" w:rsidRDefault="006958BE" w:rsidP="00C156AB">
      <w:pPr>
        <w:widowControl w:val="0"/>
        <w:spacing w:after="0" w:line="240" w:lineRule="auto"/>
        <w:ind w:left="283" w:hanging="283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II. Zakres obowiązków i uprawnień:</w:t>
      </w:r>
    </w:p>
    <w:p w14:paraId="0D822491" w14:textId="77777777" w:rsidR="006958BE" w:rsidRDefault="006958BE" w:rsidP="00C156AB">
      <w:pPr>
        <w:widowControl w:val="0"/>
        <w:spacing w:after="0" w:line="240" w:lineRule="auto"/>
        <w:ind w:left="283" w:hanging="283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1.Do obowiązków pracownika należy rzetelne, efektywne, terminowe i zgodne z obowiązującymi przepisami prawa wykonywanie powierzonych zadań.</w:t>
      </w:r>
    </w:p>
    <w:p w14:paraId="54C18213" w14:textId="77777777" w:rsidR="006958BE" w:rsidRDefault="006958BE" w:rsidP="00C156AB">
      <w:pPr>
        <w:widowControl w:val="0"/>
        <w:spacing w:after="0" w:line="240" w:lineRule="auto"/>
        <w:ind w:left="283" w:hanging="283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2.Zakres obowiązków i uprawnień pracownika określają w szczególności:</w:t>
      </w:r>
    </w:p>
    <w:p w14:paraId="1EA803F9" w14:textId="77777777" w:rsidR="006958BE" w:rsidRDefault="006958BE" w:rsidP="00C156AB">
      <w:pPr>
        <w:widowControl w:val="0"/>
        <w:numPr>
          <w:ilvl w:val="0"/>
          <w:numId w:val="9"/>
        </w:num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Ustawa z dnia 21 listopada 2008 roku o pracownikach samorządowych (Dz.U. z 202</w:t>
      </w:r>
      <w:r w:rsidR="00E93616">
        <w:rPr>
          <w:rFonts w:ascii="Arial Narrow" w:eastAsia="Times New Roman" w:hAnsi="Arial Narrow"/>
          <w:sz w:val="24"/>
          <w:szCs w:val="24"/>
          <w:lang w:eastAsia="pl-PL"/>
        </w:rPr>
        <w:t>4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r. poz. </w:t>
      </w:r>
      <w:r w:rsidR="00E93616">
        <w:rPr>
          <w:rFonts w:ascii="Arial Narrow" w:eastAsia="Times New Roman" w:hAnsi="Arial Narrow"/>
          <w:sz w:val="24"/>
          <w:szCs w:val="24"/>
          <w:lang w:eastAsia="pl-PL"/>
        </w:rPr>
        <w:t>1135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t. j. ze zm.).</w:t>
      </w:r>
    </w:p>
    <w:p w14:paraId="2EAD1E9B" w14:textId="77777777" w:rsidR="006958BE" w:rsidRPr="00B44942" w:rsidRDefault="006958BE" w:rsidP="00C156AB">
      <w:pPr>
        <w:widowControl w:val="0"/>
        <w:numPr>
          <w:ilvl w:val="0"/>
          <w:numId w:val="9"/>
        </w:num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44942">
        <w:rPr>
          <w:rFonts w:ascii="Arial Narrow" w:eastAsia="Times New Roman" w:hAnsi="Arial Narrow"/>
          <w:sz w:val="24"/>
          <w:szCs w:val="24"/>
          <w:lang w:eastAsia="pl-PL"/>
        </w:rPr>
        <w:t>przepisy Regulaminu Pracy Urzędu Miasta Włocławek i Regulaminu Wynagradzania Pracowników Urzędu Miasta Włocławek.</w:t>
      </w:r>
    </w:p>
    <w:p w14:paraId="427BEE29" w14:textId="77777777" w:rsidR="006958BE" w:rsidRDefault="006958BE" w:rsidP="00C156AB">
      <w:pPr>
        <w:widowControl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zakresie nieuregulowanym przepisami ustawy, o której mowa w pkt 1 stosuje się przepisy ustawy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>z dnia 26 czerwca 1974 roku Kodeks Pracy (Dz. U. z 202</w:t>
      </w:r>
      <w:r w:rsidR="00484E9A">
        <w:rPr>
          <w:rFonts w:ascii="Arial Narrow" w:eastAsia="Times New Roman" w:hAnsi="Arial Narrow"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r., poz. 1</w:t>
      </w:r>
      <w:r w:rsidR="00484E9A">
        <w:rPr>
          <w:rFonts w:ascii="Arial Narrow" w:eastAsia="Times New Roman" w:hAnsi="Arial Narrow"/>
          <w:sz w:val="24"/>
          <w:szCs w:val="24"/>
          <w:lang w:eastAsia="pl-PL"/>
        </w:rPr>
        <w:t>465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t. j. ze zm.)</w:t>
      </w:r>
    </w:p>
    <w:p w14:paraId="276C6A2C" w14:textId="77777777" w:rsidR="006958BE" w:rsidRDefault="006958BE" w:rsidP="00C156AB">
      <w:pPr>
        <w:widowControl w:val="0"/>
        <w:spacing w:after="0" w:line="240" w:lineRule="auto"/>
        <w:ind w:left="340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531D435" w14:textId="77777777" w:rsidR="006958BE" w:rsidRDefault="006958BE" w:rsidP="00C156AB">
      <w:pPr>
        <w:widowControl w:val="0"/>
        <w:spacing w:after="0" w:line="240" w:lineRule="auto"/>
        <w:ind w:left="340" w:hanging="340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III. Zakres odpowiedzialności :</w:t>
      </w:r>
    </w:p>
    <w:p w14:paraId="63A6ADE6" w14:textId="77777777" w:rsidR="006958BE" w:rsidRDefault="006958BE" w:rsidP="00C156AB">
      <w:pPr>
        <w:widowControl w:val="0"/>
        <w:spacing w:after="0" w:line="240" w:lineRule="auto"/>
        <w:ind w:left="340" w:hanging="3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Zakres odpowiedzialności pracownika określają w szczególności:</w:t>
      </w:r>
    </w:p>
    <w:p w14:paraId="0C6A36AF" w14:textId="77777777" w:rsidR="006958BE" w:rsidRDefault="006958BE" w:rsidP="00C156AB">
      <w:pPr>
        <w:widowControl w:val="0"/>
        <w:spacing w:after="0" w:line="240" w:lineRule="auto"/>
        <w:ind w:left="142" w:hanging="142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1.Odpowiedzialność porządkową i materialną: Regulamin Pracy Urzędu Miasta Włocławek oraz art. 108-127 ustawy z dnia 26 czerwca 1974 roku Kodeks Pracy (Dz. U. z 202</w:t>
      </w:r>
      <w:r w:rsidR="00484E9A">
        <w:rPr>
          <w:rFonts w:ascii="Arial Narrow" w:eastAsia="Times New Roman" w:hAnsi="Arial Narrow"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r., poz. 1</w:t>
      </w:r>
      <w:r w:rsidR="00484E9A">
        <w:rPr>
          <w:rFonts w:ascii="Arial Narrow" w:eastAsia="Times New Roman" w:hAnsi="Arial Narrow"/>
          <w:sz w:val="24"/>
          <w:szCs w:val="24"/>
          <w:lang w:eastAsia="pl-PL"/>
        </w:rPr>
        <w:t>465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bookmarkStart w:id="0" w:name="_Hlk434431"/>
      <w:r>
        <w:rPr>
          <w:rFonts w:ascii="Arial Narrow" w:eastAsia="Times New Roman" w:hAnsi="Arial Narrow"/>
          <w:sz w:val="24"/>
          <w:szCs w:val="24"/>
          <w:lang w:eastAsia="pl-PL"/>
        </w:rPr>
        <w:t xml:space="preserve">t. j. ze </w:t>
      </w:r>
      <w:bookmarkEnd w:id="0"/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zm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);</w:t>
      </w:r>
    </w:p>
    <w:p w14:paraId="61C0A127" w14:textId="77777777" w:rsidR="006958BE" w:rsidRDefault="006958BE" w:rsidP="00C156AB">
      <w:pPr>
        <w:widowControl w:val="0"/>
        <w:spacing w:after="0" w:line="240" w:lineRule="auto"/>
        <w:ind w:left="142" w:hanging="142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2.Odpowiedzialność karną za ujawnienie tajemnicy prawnie chronionej: art. 265-266 ustawy z dnia 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>6 czerwca 1997 r. Kodeks karny (Dz. U. z 202</w:t>
      </w:r>
      <w:r w:rsidR="00484E9A">
        <w:rPr>
          <w:rFonts w:ascii="Arial Narrow" w:eastAsia="Times New Roman" w:hAnsi="Arial Narrow"/>
          <w:sz w:val="24"/>
          <w:szCs w:val="24"/>
          <w:lang w:eastAsia="pl-PL"/>
        </w:rPr>
        <w:t>4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r., poz. </w:t>
      </w:r>
      <w:r w:rsidR="00484E9A">
        <w:rPr>
          <w:rFonts w:ascii="Arial Narrow" w:eastAsia="Times New Roman" w:hAnsi="Arial Narrow"/>
          <w:sz w:val="24"/>
          <w:szCs w:val="24"/>
          <w:lang w:eastAsia="pl-PL"/>
        </w:rPr>
        <w:t>17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t. j. ze zm.);</w:t>
      </w:r>
    </w:p>
    <w:p w14:paraId="35F33D3F" w14:textId="77777777" w:rsidR="006958BE" w:rsidRDefault="006958BE" w:rsidP="00C156AB">
      <w:pPr>
        <w:widowControl w:val="0"/>
        <w:spacing w:after="0" w:line="240" w:lineRule="auto"/>
        <w:ind w:left="142" w:hanging="142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3.Odpowiedzialność karną w zakresie ochrony danych osobowych: art. 107 i 108 ustawy z dnia 10 maja 2018 r. o ochronie danych osobowych (Dz. U. z 2019 r., poz. 1781, t. j. ze zm.).</w:t>
      </w:r>
    </w:p>
    <w:p w14:paraId="4F8158D3" w14:textId="77777777" w:rsidR="006958BE" w:rsidRDefault="006958BE" w:rsidP="00C156AB">
      <w:pPr>
        <w:widowControl w:val="0"/>
        <w:spacing w:after="0" w:line="240" w:lineRule="auto"/>
        <w:ind w:left="142" w:hanging="142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4.Odpowiedzialność karną w zakresie udostępniania informacji publicznej: art. 23 ustawy z dnia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>6 września 2001 r. o dostępie do informacji publicznej (Dz. U. z 2022 r., poz. 902 t. j. ze zm.)</w:t>
      </w:r>
    </w:p>
    <w:p w14:paraId="303986AC" w14:textId="77777777" w:rsidR="006958BE" w:rsidRDefault="006958BE" w:rsidP="00C156AB">
      <w:pPr>
        <w:widowControl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5.Odpowiedzialność majątkową: ustawa z dnia 20 stycznia 2011 r. o odpowiedzialności majątkowej    funkcjonariuszy publicznych za rażące naruszenie prawa (Dz. U. z 2016 r., poz.1169 t. j.).</w:t>
      </w:r>
    </w:p>
    <w:p w14:paraId="29F03D2B" w14:textId="77777777" w:rsidR="0045224A" w:rsidRPr="002D0F00" w:rsidRDefault="0045224A" w:rsidP="00C156AB">
      <w:pPr>
        <w:widowControl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0675572" w14:textId="77777777" w:rsidR="0045224A" w:rsidRPr="002D0F00" w:rsidRDefault="0045224A" w:rsidP="00C156AB">
      <w:pPr>
        <w:widowControl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59A15" w14:textId="77777777" w:rsidR="0045224A" w:rsidRPr="002D0F00" w:rsidRDefault="0045224A" w:rsidP="00C156AB">
      <w:pPr>
        <w:widowControl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434DCCA" w14:textId="77777777" w:rsidR="0045224A" w:rsidRPr="00B440C2" w:rsidRDefault="0045224A" w:rsidP="00C156AB">
      <w:pPr>
        <w:widowControl w:val="0"/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5B070C53" w14:textId="77777777" w:rsidR="0045224A" w:rsidRPr="00B440C2" w:rsidRDefault="0045224A" w:rsidP="00C156AB">
      <w:pPr>
        <w:widowControl w:val="0"/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  <w:r w:rsidRPr="00B440C2">
        <w:rPr>
          <w:rFonts w:ascii="Arial Narrow" w:eastAsia="Times New Roman" w:hAnsi="Arial Narrow"/>
          <w:sz w:val="18"/>
          <w:szCs w:val="18"/>
          <w:lang w:eastAsia="pl-PL"/>
        </w:rPr>
        <w:t>Włocławek, dnia...................................                                                                               ...................................................</w:t>
      </w:r>
    </w:p>
    <w:p w14:paraId="3870C17E" w14:textId="77777777" w:rsidR="0045224A" w:rsidRPr="00B440C2" w:rsidRDefault="0045224A" w:rsidP="00C156AB">
      <w:pPr>
        <w:widowControl w:val="0"/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  <w:r w:rsidRPr="00B440C2">
        <w:rPr>
          <w:rFonts w:ascii="Arial Narrow" w:eastAsia="Times New Roman" w:hAnsi="Arial Narrow"/>
          <w:sz w:val="18"/>
          <w:szCs w:val="18"/>
          <w:lang w:eastAsia="pl-PL"/>
        </w:rPr>
        <w:t xml:space="preserve">                                                                                                                          (podpis kierującego komórką organizacyjną Urzędu)</w:t>
      </w:r>
    </w:p>
    <w:p w14:paraId="58BBC37B" w14:textId="77777777" w:rsidR="0045224A" w:rsidRPr="00B440C2" w:rsidRDefault="0045224A" w:rsidP="00C156AB">
      <w:pPr>
        <w:widowControl w:val="0"/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  <w:r w:rsidRPr="00B440C2">
        <w:rPr>
          <w:rFonts w:ascii="Arial Narrow" w:eastAsia="Times New Roman" w:hAnsi="Arial Narrow"/>
          <w:sz w:val="18"/>
          <w:szCs w:val="18"/>
          <w:lang w:eastAsia="pl-PL"/>
        </w:rPr>
        <w:t>Przyjmuję do wiadomości i stosowania:</w:t>
      </w:r>
    </w:p>
    <w:p w14:paraId="3647352E" w14:textId="77777777" w:rsidR="0045224A" w:rsidRPr="00B440C2" w:rsidRDefault="0045224A" w:rsidP="00C156AB">
      <w:pPr>
        <w:widowControl w:val="0"/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64CFE3F9" w14:textId="77777777" w:rsidR="0045224A" w:rsidRPr="00B440C2" w:rsidRDefault="0045224A" w:rsidP="00C156AB">
      <w:pPr>
        <w:widowControl w:val="0"/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  <w:r w:rsidRPr="00B440C2">
        <w:rPr>
          <w:rFonts w:ascii="Arial Narrow" w:eastAsia="Times New Roman" w:hAnsi="Arial Narrow"/>
          <w:sz w:val="18"/>
          <w:szCs w:val="18"/>
          <w:lang w:eastAsia="pl-PL"/>
        </w:rPr>
        <w:t>...............................................................</w:t>
      </w:r>
    </w:p>
    <w:p w14:paraId="1669C57D" w14:textId="77777777" w:rsidR="0045224A" w:rsidRPr="00B440C2" w:rsidRDefault="0045224A" w:rsidP="00C156AB">
      <w:pPr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  <w:r w:rsidRPr="00B440C2">
        <w:rPr>
          <w:rFonts w:ascii="Arial Narrow" w:eastAsia="Times New Roman" w:hAnsi="Arial Narrow"/>
          <w:sz w:val="18"/>
          <w:szCs w:val="18"/>
          <w:lang w:eastAsia="pl-PL"/>
        </w:rPr>
        <w:t>(data, podpis pracownika)</w:t>
      </w:r>
    </w:p>
    <w:p w14:paraId="72CA13D0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D6716BC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6E01406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Otrzymują:</w:t>
      </w:r>
    </w:p>
    <w:p w14:paraId="5D6CE8F8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1.Pracownik</w:t>
      </w:r>
    </w:p>
    <w:p w14:paraId="3632542D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2.Komórka organizacyjna Urzędu pracownika</w:t>
      </w:r>
    </w:p>
    <w:p w14:paraId="43D41345" w14:textId="77777777" w:rsidR="0045224A" w:rsidRPr="002D0F00" w:rsidRDefault="0045224A" w:rsidP="00C156A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D0F00">
        <w:rPr>
          <w:rFonts w:ascii="Arial Narrow" w:eastAsia="Times New Roman" w:hAnsi="Arial Narrow"/>
          <w:sz w:val="24"/>
          <w:szCs w:val="24"/>
          <w:lang w:eastAsia="pl-PL"/>
        </w:rPr>
        <w:t>3.Wydział Organizacyjno-Prawny i Kadr</w:t>
      </w:r>
    </w:p>
    <w:p w14:paraId="39F41E80" w14:textId="77777777" w:rsidR="00576D25" w:rsidRPr="002D0F00" w:rsidRDefault="00576D25" w:rsidP="00C156AB">
      <w:pPr>
        <w:rPr>
          <w:rFonts w:ascii="Arial Narrow" w:hAnsi="Arial Narrow"/>
          <w:sz w:val="24"/>
          <w:szCs w:val="24"/>
        </w:rPr>
      </w:pPr>
    </w:p>
    <w:sectPr w:rsidR="00576D25" w:rsidRPr="002D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BF1"/>
    <w:multiLevelType w:val="multilevel"/>
    <w:tmpl w:val="A930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D391117"/>
    <w:multiLevelType w:val="hybridMultilevel"/>
    <w:tmpl w:val="4E8A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7487"/>
    <w:multiLevelType w:val="singleLevel"/>
    <w:tmpl w:val="CEC4F4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150C60"/>
    <w:multiLevelType w:val="hybridMultilevel"/>
    <w:tmpl w:val="A1BE86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304793"/>
    <w:multiLevelType w:val="hybridMultilevel"/>
    <w:tmpl w:val="0DD61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75B8A"/>
    <w:multiLevelType w:val="hybridMultilevel"/>
    <w:tmpl w:val="1356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7422D"/>
    <w:multiLevelType w:val="hybridMultilevel"/>
    <w:tmpl w:val="D706B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11B0"/>
    <w:multiLevelType w:val="hybridMultilevel"/>
    <w:tmpl w:val="4E8A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014">
    <w:abstractNumId w:val="0"/>
  </w:num>
  <w:num w:numId="2" w16cid:durableId="731151615">
    <w:abstractNumId w:val="2"/>
  </w:num>
  <w:num w:numId="3" w16cid:durableId="694498649">
    <w:abstractNumId w:val="4"/>
  </w:num>
  <w:num w:numId="4" w16cid:durableId="1495758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246392">
    <w:abstractNumId w:val="5"/>
  </w:num>
  <w:num w:numId="6" w16cid:durableId="1185898690">
    <w:abstractNumId w:val="1"/>
  </w:num>
  <w:num w:numId="7" w16cid:durableId="970205657">
    <w:abstractNumId w:val="6"/>
  </w:num>
  <w:num w:numId="8" w16cid:durableId="751195914">
    <w:abstractNumId w:val="7"/>
  </w:num>
  <w:num w:numId="9" w16cid:durableId="1847331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4A"/>
    <w:rsid w:val="00040816"/>
    <w:rsid w:val="0004154E"/>
    <w:rsid w:val="00095329"/>
    <w:rsid w:val="00146644"/>
    <w:rsid w:val="001506F8"/>
    <w:rsid w:val="00176244"/>
    <w:rsid w:val="001B2DE9"/>
    <w:rsid w:val="001E0099"/>
    <w:rsid w:val="002B0A67"/>
    <w:rsid w:val="002D0F00"/>
    <w:rsid w:val="002E63B7"/>
    <w:rsid w:val="003112BA"/>
    <w:rsid w:val="003D5D63"/>
    <w:rsid w:val="003F342C"/>
    <w:rsid w:val="0040146B"/>
    <w:rsid w:val="004405DB"/>
    <w:rsid w:val="0045224A"/>
    <w:rsid w:val="00484E9A"/>
    <w:rsid w:val="0053717C"/>
    <w:rsid w:val="00542C75"/>
    <w:rsid w:val="00576D25"/>
    <w:rsid w:val="005B1B68"/>
    <w:rsid w:val="006958BE"/>
    <w:rsid w:val="00742D46"/>
    <w:rsid w:val="007B6780"/>
    <w:rsid w:val="007B6C40"/>
    <w:rsid w:val="007F73ED"/>
    <w:rsid w:val="007F7BF4"/>
    <w:rsid w:val="0089674F"/>
    <w:rsid w:val="008A287E"/>
    <w:rsid w:val="008A483D"/>
    <w:rsid w:val="009D544D"/>
    <w:rsid w:val="009F6EBC"/>
    <w:rsid w:val="00A81D7E"/>
    <w:rsid w:val="00B440C2"/>
    <w:rsid w:val="00B50518"/>
    <w:rsid w:val="00BA01A0"/>
    <w:rsid w:val="00BB17A7"/>
    <w:rsid w:val="00C156AB"/>
    <w:rsid w:val="00D05301"/>
    <w:rsid w:val="00E93616"/>
    <w:rsid w:val="00EB6AF5"/>
    <w:rsid w:val="00EC7BC4"/>
    <w:rsid w:val="00ED479D"/>
    <w:rsid w:val="00F4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1284F9"/>
  <w15:chartTrackingRefBased/>
  <w15:docId w15:val="{1FAA5233-8013-4333-B212-C35C0FA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6EBC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2D0F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AC1F-F954-4B5E-8B1F-EE646B19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Rębiałkowska</dc:creator>
  <cp:keywords/>
  <cp:lastModifiedBy>Łukasz Stolarski</cp:lastModifiedBy>
  <cp:revision>2</cp:revision>
  <cp:lastPrinted>2024-02-27T12:59:00Z</cp:lastPrinted>
  <dcterms:created xsi:type="dcterms:W3CDTF">2024-09-13T07:21:00Z</dcterms:created>
  <dcterms:modified xsi:type="dcterms:W3CDTF">2024-09-13T07:21:00Z</dcterms:modified>
</cp:coreProperties>
</file>