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E3A7B" w14:textId="503CFE89"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Włocławek, 20 listopada 2024 r.</w:t>
      </w:r>
    </w:p>
    <w:p w14:paraId="23866BC2" w14:textId="77777777" w:rsidR="007F3BE1" w:rsidRPr="007F3BE1" w:rsidRDefault="007F3BE1" w:rsidP="007F3BE1">
      <w:pPr>
        <w:spacing w:after="0" w:line="240" w:lineRule="auto"/>
        <w:rPr>
          <w:rFonts w:ascii="Arial" w:hAnsi="Arial" w:cs="Arial"/>
          <w:sz w:val="24"/>
          <w:szCs w:val="24"/>
        </w:rPr>
      </w:pPr>
    </w:p>
    <w:p w14:paraId="76E0BA9B"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S.6220.14.2024</w:t>
      </w:r>
    </w:p>
    <w:p w14:paraId="743C1B88" w14:textId="77777777" w:rsidR="007F3BE1" w:rsidRDefault="007F3BE1" w:rsidP="007F3BE1">
      <w:pPr>
        <w:spacing w:after="0" w:line="240" w:lineRule="auto"/>
        <w:rPr>
          <w:rFonts w:ascii="Arial" w:hAnsi="Arial" w:cs="Arial"/>
          <w:b/>
          <w:sz w:val="24"/>
          <w:szCs w:val="24"/>
        </w:rPr>
      </w:pPr>
    </w:p>
    <w:p w14:paraId="5987BEED" w14:textId="2FD3C490" w:rsidR="007F3BE1" w:rsidRPr="007F3BE1" w:rsidRDefault="007F3BE1" w:rsidP="007F3BE1">
      <w:pPr>
        <w:spacing w:after="0" w:line="240" w:lineRule="auto"/>
        <w:rPr>
          <w:rFonts w:ascii="Arial" w:hAnsi="Arial" w:cs="Arial"/>
          <w:b/>
          <w:sz w:val="24"/>
          <w:szCs w:val="24"/>
        </w:rPr>
      </w:pPr>
      <w:r w:rsidRPr="007F3BE1">
        <w:rPr>
          <w:rFonts w:ascii="Arial" w:hAnsi="Arial" w:cs="Arial"/>
          <w:b/>
          <w:sz w:val="24"/>
          <w:szCs w:val="24"/>
        </w:rPr>
        <w:t>Decyzja</w:t>
      </w:r>
      <w:r>
        <w:rPr>
          <w:rFonts w:ascii="Arial" w:hAnsi="Arial" w:cs="Arial"/>
          <w:b/>
          <w:sz w:val="24"/>
          <w:szCs w:val="24"/>
        </w:rPr>
        <w:t xml:space="preserve"> </w:t>
      </w:r>
      <w:r w:rsidRPr="007F3BE1">
        <w:rPr>
          <w:rFonts w:ascii="Arial" w:hAnsi="Arial" w:cs="Arial"/>
          <w:b/>
          <w:sz w:val="24"/>
          <w:szCs w:val="24"/>
        </w:rPr>
        <w:t xml:space="preserve">o środowiskowych uwarunkowaniach </w:t>
      </w:r>
    </w:p>
    <w:p w14:paraId="47B47ED6" w14:textId="77777777" w:rsidR="007F3BE1" w:rsidRPr="007F3BE1" w:rsidRDefault="007F3BE1" w:rsidP="007F3BE1">
      <w:pPr>
        <w:spacing w:after="0" w:line="240" w:lineRule="auto"/>
        <w:rPr>
          <w:rFonts w:ascii="Arial" w:hAnsi="Arial" w:cs="Arial"/>
          <w:sz w:val="24"/>
          <w:szCs w:val="24"/>
        </w:rPr>
      </w:pPr>
    </w:p>
    <w:p w14:paraId="7272B16E" w14:textId="77375F1B"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Na podstawie art. 75 ust. 1 pkt 4 w związku z art. 71 ust. 2 pkt 2, art. 84, art. 85 ustawy z dnia 3 października 2008 r. o udostępnianiu informacji o środowisku, udziale społeczeństwa w ochronie środowiska oraz o ocenach oddziaływania na środowisko (Dz. U. z 2024 r., poz. 1112 j.t..), w związku z art. 104 ustawy z dnia 14 czerwca 1960 r. Kodeks postępowania administracyjnego (Dz. U. z 2024 r., poz. 572 j.t.), a także § 3  ust. 1 pkt 54 lit. b) rozporządzenia Rady Ministrów z dnia 10 września 2019 r. w sprawie przedsięwzięć mogących znacząco oddziaływać na środowisko (Dz. U. z 2019 r., poz. 1839 j.t.), po rozpatrzeniu wniosku Inwestora: </w:t>
      </w:r>
      <w:proofErr w:type="spellStart"/>
      <w:r w:rsidRPr="007F3BE1">
        <w:rPr>
          <w:rFonts w:ascii="Arial" w:hAnsi="Arial" w:cs="Arial"/>
          <w:sz w:val="24"/>
          <w:szCs w:val="24"/>
        </w:rPr>
        <w:t>Predrag</w:t>
      </w:r>
      <w:proofErr w:type="spellEnd"/>
      <w:r w:rsidRPr="007F3BE1">
        <w:rPr>
          <w:rFonts w:ascii="Arial" w:hAnsi="Arial" w:cs="Arial"/>
          <w:sz w:val="24"/>
          <w:szCs w:val="24"/>
        </w:rPr>
        <w:t xml:space="preserve"> Topić właściciela firmy RENEX Al. Kazimierza Wielkiego 6e, 87-800 Włocławek </w:t>
      </w:r>
    </w:p>
    <w:p w14:paraId="350DB30F"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 </w:t>
      </w:r>
    </w:p>
    <w:p w14:paraId="699B2814" w14:textId="77777777" w:rsidR="007F3BE1" w:rsidRPr="007F3BE1" w:rsidRDefault="007F3BE1" w:rsidP="007F3BE1">
      <w:pPr>
        <w:spacing w:after="0" w:line="240" w:lineRule="auto"/>
        <w:rPr>
          <w:rFonts w:ascii="Arial" w:hAnsi="Arial" w:cs="Arial"/>
          <w:b/>
          <w:sz w:val="24"/>
          <w:szCs w:val="24"/>
        </w:rPr>
      </w:pPr>
      <w:r w:rsidRPr="007F3BE1">
        <w:rPr>
          <w:rFonts w:ascii="Arial" w:hAnsi="Arial" w:cs="Arial"/>
          <w:b/>
          <w:sz w:val="24"/>
          <w:szCs w:val="24"/>
        </w:rPr>
        <w:t>orzekam</w:t>
      </w:r>
    </w:p>
    <w:p w14:paraId="005D7B1C" w14:textId="77777777" w:rsidR="007F3BE1" w:rsidRPr="007F3BE1" w:rsidRDefault="007F3BE1" w:rsidP="007F3BE1">
      <w:pPr>
        <w:spacing w:after="0" w:line="240" w:lineRule="auto"/>
        <w:rPr>
          <w:rFonts w:ascii="Arial" w:hAnsi="Arial" w:cs="Arial"/>
          <w:b/>
          <w:sz w:val="24"/>
          <w:szCs w:val="24"/>
        </w:rPr>
      </w:pPr>
    </w:p>
    <w:p w14:paraId="1D488D9B" w14:textId="77777777" w:rsidR="007F3BE1" w:rsidRPr="007F3BE1" w:rsidRDefault="007F3BE1" w:rsidP="007F3BE1">
      <w:pPr>
        <w:spacing w:after="0" w:line="240" w:lineRule="auto"/>
        <w:rPr>
          <w:rFonts w:ascii="Arial" w:hAnsi="Arial" w:cs="Arial"/>
          <w:b/>
          <w:bCs/>
          <w:sz w:val="24"/>
          <w:szCs w:val="24"/>
        </w:rPr>
      </w:pPr>
      <w:r w:rsidRPr="007F3BE1">
        <w:rPr>
          <w:rFonts w:ascii="Arial" w:hAnsi="Arial" w:cs="Arial"/>
          <w:sz w:val="24"/>
          <w:szCs w:val="24"/>
        </w:rPr>
        <w:t>I .Brak potrzeby przeprowadzenia oceny oddziaływania na środowisko dla przedsięwzięcia pn.:</w:t>
      </w:r>
      <w:r w:rsidRPr="007F3BE1">
        <w:rPr>
          <w:rFonts w:ascii="Arial" w:hAnsi="Arial" w:cs="Arial"/>
          <w:b/>
          <w:sz w:val="24"/>
          <w:szCs w:val="24"/>
        </w:rPr>
        <w:t xml:space="preserve"> </w:t>
      </w:r>
      <w:r w:rsidRPr="007F3BE1">
        <w:rPr>
          <w:rFonts w:ascii="Arial" w:hAnsi="Arial" w:cs="Arial"/>
          <w:b/>
          <w:bCs/>
          <w:sz w:val="24"/>
          <w:szCs w:val="24"/>
        </w:rPr>
        <w:t>„</w:t>
      </w:r>
      <w:bookmarkStart w:id="0" w:name="_Hlk156391495"/>
      <w:r w:rsidRPr="007F3BE1">
        <w:rPr>
          <w:rFonts w:ascii="Arial" w:hAnsi="Arial" w:cs="Arial"/>
          <w:b/>
          <w:bCs/>
          <w:sz w:val="24"/>
          <w:szCs w:val="24"/>
        </w:rPr>
        <w:t xml:space="preserve">Budowa hali produkcyjnej z częścią socjalno-biurową oraz infrastrukturą techniczną w ramach projektu </w:t>
      </w:r>
      <w:r w:rsidRPr="007F3BE1">
        <w:rPr>
          <w:rFonts w:ascii="Arial" w:hAnsi="Arial" w:cs="Arial"/>
          <w:b/>
          <w:bCs/>
          <w:sz w:val="24"/>
          <w:szCs w:val="24"/>
        </w:rPr>
        <w:br/>
        <w:t>pt. „Nowa technologia wytwarzania wyposażenia stref EPA”</w:t>
      </w:r>
    </w:p>
    <w:bookmarkEnd w:id="0"/>
    <w:p w14:paraId="036D4223" w14:textId="77777777" w:rsidR="007F3BE1" w:rsidRPr="007F3BE1" w:rsidRDefault="007F3BE1" w:rsidP="007F3BE1">
      <w:pPr>
        <w:spacing w:after="0" w:line="240" w:lineRule="auto"/>
        <w:rPr>
          <w:rFonts w:ascii="Arial" w:hAnsi="Arial" w:cs="Arial"/>
          <w:sz w:val="24"/>
          <w:szCs w:val="24"/>
        </w:rPr>
      </w:pPr>
    </w:p>
    <w:p w14:paraId="118EFDE0"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II. Zgodnie z treścią art. 64 ust. 3a ustawy </w:t>
      </w:r>
      <w:r w:rsidRPr="007F3BE1">
        <w:rPr>
          <w:rFonts w:ascii="Arial" w:hAnsi="Arial" w:cs="Arial"/>
          <w:iCs/>
          <w:sz w:val="24"/>
          <w:szCs w:val="24"/>
        </w:rPr>
        <w:t>o udostępnianiu informacji o środowisku, udziale społeczeństwa w ochronie środowiska oraz o ocenach oddziaływania na środowisko</w:t>
      </w:r>
      <w:r w:rsidRPr="007F3BE1">
        <w:rPr>
          <w:rFonts w:ascii="Arial" w:hAnsi="Arial" w:cs="Arial"/>
          <w:i/>
          <w:sz w:val="24"/>
          <w:szCs w:val="24"/>
        </w:rPr>
        <w:t xml:space="preserve">, </w:t>
      </w:r>
      <w:r w:rsidRPr="007F3BE1">
        <w:rPr>
          <w:rFonts w:ascii="Arial" w:hAnsi="Arial" w:cs="Arial"/>
          <w:sz w:val="24"/>
          <w:szCs w:val="24"/>
        </w:rPr>
        <w:t>wskazuję:</w:t>
      </w:r>
    </w:p>
    <w:p w14:paraId="35AE46F4" w14:textId="77777777" w:rsidR="007F3BE1" w:rsidRPr="007F3BE1" w:rsidRDefault="007F3BE1" w:rsidP="007F3BE1">
      <w:pPr>
        <w:numPr>
          <w:ilvl w:val="0"/>
          <w:numId w:val="1"/>
        </w:numPr>
        <w:spacing w:after="0" w:line="240" w:lineRule="auto"/>
        <w:rPr>
          <w:rFonts w:ascii="Arial" w:hAnsi="Arial" w:cs="Arial"/>
          <w:sz w:val="24"/>
          <w:szCs w:val="24"/>
        </w:rPr>
      </w:pPr>
      <w:r w:rsidRPr="007F3BE1">
        <w:rPr>
          <w:rFonts w:ascii="Arial" w:hAnsi="Arial" w:cs="Arial"/>
          <w:sz w:val="24"/>
          <w:szCs w:val="24"/>
        </w:rPr>
        <w:t xml:space="preserve">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 nałożone przez </w:t>
      </w:r>
      <w:r w:rsidRPr="007F3BE1">
        <w:rPr>
          <w:rFonts w:ascii="Arial" w:hAnsi="Arial" w:cs="Arial"/>
          <w:b/>
          <w:bCs/>
          <w:sz w:val="24"/>
          <w:szCs w:val="24"/>
        </w:rPr>
        <w:t>Regionalnego Dyrektora Ochrony Środowiska w Bydgoszczy postanowieniem z dnia 11.10.2024 r., znak: WOO.4220.452.2024.AG.5:</w:t>
      </w:r>
    </w:p>
    <w:p w14:paraId="79E4CA8A" w14:textId="77777777"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Prace budowlane rozpocząć poza okresem lęgowym ptaków oraz kluczowym okresem rozrodu gatunków dziko występujących zwierząt, przypadającym w terminie od 1 marca do 31 sierpnia lub w dowolnym terminie po potwierdzeniu maksymalnie na 2 dni przed zajęciem terenu przez specjalistę przyrodnika braku aktywnych lęgów ptaków oraz rozrodu zwierząt na terenie inwestycji.</w:t>
      </w:r>
    </w:p>
    <w:p w14:paraId="593B1069" w14:textId="77777777"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 xml:space="preserve">Każdorazowo przed podjęciem prac w obrębie wykopów dokonać kontroli obecności zwierząt </w:t>
      </w:r>
      <w:r w:rsidRPr="007F3BE1">
        <w:rPr>
          <w:rFonts w:ascii="Arial" w:hAnsi="Arial" w:cs="Arial"/>
          <w:sz w:val="24"/>
          <w:szCs w:val="24"/>
        </w:rPr>
        <w:br/>
        <w:t>w ich obrębie. W przypadku obecności fauny, zwierzę lub zwierzęta odłowić, a następnie przenieść poza obszar robót, do siedliska ,zapewniającego możliwość dalszej wędrówki.</w:t>
      </w:r>
    </w:p>
    <w:p w14:paraId="49F164C9" w14:textId="77777777"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Nie usuwać drzew i krzewów w ramach realizacji inwestycji.</w:t>
      </w:r>
    </w:p>
    <w:p w14:paraId="4CB4484A" w14:textId="77777777"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Zadrzewienia pozostające w zasięgu prac zabezpieczyć na czas prowadzenia robót przed przypadkowym uszkodzeniem, np. poprzez:</w:t>
      </w:r>
    </w:p>
    <w:p w14:paraId="3B460D7C" w14:textId="77777777" w:rsidR="007F3BE1" w:rsidRPr="007F3BE1" w:rsidRDefault="007F3BE1" w:rsidP="007F3BE1">
      <w:pPr>
        <w:numPr>
          <w:ilvl w:val="0"/>
          <w:numId w:val="3"/>
        </w:numPr>
        <w:spacing w:after="0" w:line="240" w:lineRule="auto"/>
        <w:rPr>
          <w:rFonts w:ascii="Arial" w:hAnsi="Arial" w:cs="Arial"/>
          <w:sz w:val="24"/>
          <w:szCs w:val="24"/>
        </w:rPr>
      </w:pPr>
      <w:r w:rsidRPr="007F3BE1">
        <w:rPr>
          <w:rFonts w:ascii="Arial" w:hAnsi="Arial" w:cs="Arial"/>
          <w:sz w:val="24"/>
          <w:szCs w:val="24"/>
        </w:rPr>
        <w:t>odeskowanie pni drzew,</w:t>
      </w:r>
    </w:p>
    <w:p w14:paraId="09801648" w14:textId="77777777" w:rsidR="007F3BE1" w:rsidRPr="007F3BE1" w:rsidRDefault="007F3BE1" w:rsidP="007F3BE1">
      <w:pPr>
        <w:numPr>
          <w:ilvl w:val="0"/>
          <w:numId w:val="3"/>
        </w:numPr>
        <w:spacing w:after="0" w:line="240" w:lineRule="auto"/>
        <w:rPr>
          <w:rFonts w:ascii="Arial" w:hAnsi="Arial" w:cs="Arial"/>
          <w:sz w:val="24"/>
          <w:szCs w:val="24"/>
        </w:rPr>
      </w:pPr>
      <w:r w:rsidRPr="007F3BE1">
        <w:rPr>
          <w:rFonts w:ascii="Arial" w:hAnsi="Arial" w:cs="Arial"/>
          <w:sz w:val="24"/>
          <w:szCs w:val="24"/>
        </w:rPr>
        <w:t>wygrodzenie obszaru występowania krzewów,</w:t>
      </w:r>
    </w:p>
    <w:p w14:paraId="11E37F88" w14:textId="77777777" w:rsidR="007F3BE1" w:rsidRPr="007F3BE1" w:rsidRDefault="007F3BE1" w:rsidP="007F3BE1">
      <w:pPr>
        <w:numPr>
          <w:ilvl w:val="0"/>
          <w:numId w:val="3"/>
        </w:numPr>
        <w:spacing w:after="0" w:line="240" w:lineRule="auto"/>
        <w:rPr>
          <w:rFonts w:ascii="Arial" w:hAnsi="Arial" w:cs="Arial"/>
          <w:sz w:val="24"/>
          <w:szCs w:val="24"/>
        </w:rPr>
      </w:pPr>
      <w:r w:rsidRPr="007F3BE1">
        <w:rPr>
          <w:rFonts w:ascii="Arial" w:hAnsi="Arial" w:cs="Arial"/>
          <w:sz w:val="24"/>
          <w:szCs w:val="24"/>
        </w:rPr>
        <w:t xml:space="preserve">zastosowanie mat ograniczających transpirację oraz prowadzenie wykopów </w:t>
      </w:r>
      <w:r w:rsidRPr="007F3BE1">
        <w:rPr>
          <w:rFonts w:ascii="Arial" w:hAnsi="Arial" w:cs="Arial"/>
          <w:sz w:val="24"/>
          <w:szCs w:val="24"/>
        </w:rPr>
        <w:br/>
      </w:r>
      <w:r w:rsidRPr="007F3BE1">
        <w:rPr>
          <w:rFonts w:ascii="Arial" w:hAnsi="Arial" w:cs="Arial"/>
          <w:sz w:val="24"/>
          <w:szCs w:val="24"/>
        </w:rPr>
        <w:lastRenderedPageBreak/>
        <w:t xml:space="preserve">w ich sąsiedztwie krótkimi odcinkami, ograniczając czas otwarcia wykopów, </w:t>
      </w:r>
      <w:r w:rsidRPr="007F3BE1">
        <w:rPr>
          <w:rFonts w:ascii="Arial" w:hAnsi="Arial" w:cs="Arial"/>
          <w:sz w:val="24"/>
          <w:szCs w:val="24"/>
        </w:rPr>
        <w:br/>
        <w:t>w celu ochrony bryły korzeniowej przed przesuszeniem,</w:t>
      </w:r>
    </w:p>
    <w:p w14:paraId="5FA040CC" w14:textId="77777777" w:rsidR="007F3BE1" w:rsidRPr="007F3BE1" w:rsidRDefault="007F3BE1" w:rsidP="007F3BE1">
      <w:pPr>
        <w:numPr>
          <w:ilvl w:val="0"/>
          <w:numId w:val="3"/>
        </w:numPr>
        <w:spacing w:after="0" w:line="240" w:lineRule="auto"/>
        <w:rPr>
          <w:rFonts w:ascii="Arial" w:hAnsi="Arial" w:cs="Arial"/>
          <w:sz w:val="24"/>
          <w:szCs w:val="24"/>
        </w:rPr>
      </w:pPr>
      <w:r w:rsidRPr="007F3BE1">
        <w:rPr>
          <w:rFonts w:ascii="Arial" w:hAnsi="Arial" w:cs="Arial"/>
          <w:sz w:val="24"/>
          <w:szCs w:val="24"/>
        </w:rPr>
        <w:t>prowadzenie prac w bezpośrednim sąsiedztwie systemów korzeniowych drzew i krzewów w sposób ręczny, o ile pozwala na to technologia prac. Powstałe ewentualne uszkodzenia mechaniczne pni i korzeni zabezpieczyć preparatem grzybobójczym,</w:t>
      </w:r>
    </w:p>
    <w:p w14:paraId="21E2BB63" w14:textId="77777777" w:rsidR="007F3BE1" w:rsidRPr="007F3BE1" w:rsidRDefault="007F3BE1" w:rsidP="007F3BE1">
      <w:pPr>
        <w:numPr>
          <w:ilvl w:val="0"/>
          <w:numId w:val="3"/>
        </w:numPr>
        <w:spacing w:after="0" w:line="240" w:lineRule="auto"/>
        <w:rPr>
          <w:rFonts w:ascii="Arial" w:hAnsi="Arial" w:cs="Arial"/>
          <w:sz w:val="24"/>
          <w:szCs w:val="24"/>
        </w:rPr>
      </w:pPr>
      <w:r w:rsidRPr="007F3BE1">
        <w:rPr>
          <w:rFonts w:ascii="Arial" w:hAnsi="Arial" w:cs="Arial"/>
          <w:sz w:val="24"/>
          <w:szCs w:val="24"/>
        </w:rPr>
        <w:t>organizowanie zaplecza budowy lub miejsc postoju maszyn i składowania materiałów poza zasięgiem rzutu koron drzew.</w:t>
      </w:r>
    </w:p>
    <w:p w14:paraId="123B8050" w14:textId="77777777"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Nasadzenia zieleni w ramach zagospodarowania terenu inwestycji wykonać ,preferując gatunki rodzime.</w:t>
      </w:r>
    </w:p>
    <w:p w14:paraId="0FB62B26" w14:textId="77777777"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W przypadku zastosowania dużych przeszklonych powierzchni w projektowanym obiekcie wykorzystać szkło o niskim współczynniku odbicia oraz wprowadzić zabezpieczenia minimalizujące możliwość kolizji ptaków z budynkiem. Dokładny sposób zabezpieczenia ww. powierzchni uzgodnić ze specjalistą ornitologiem.</w:t>
      </w:r>
    </w:p>
    <w:p w14:paraId="5AA1F91D" w14:textId="77777777"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 xml:space="preserve">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w:t>
      </w:r>
      <w:r w:rsidRPr="007F3BE1">
        <w:rPr>
          <w:rFonts w:ascii="Arial" w:hAnsi="Arial" w:cs="Arial"/>
          <w:sz w:val="24"/>
          <w:szCs w:val="24"/>
        </w:rPr>
        <w:br/>
        <w:t>i przekazać uprawnionym odbiorcom odpadów.</w:t>
      </w:r>
    </w:p>
    <w:p w14:paraId="12DEC31A" w14:textId="22487A1C"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Zaplecze budowy oraz miejsca składowania materiałów budowlanych lub postoju pojazdów i maszyn zorganizować na terenie utwardzonym lub posiadającym szczelną powierzchnię.</w:t>
      </w:r>
    </w:p>
    <w:p w14:paraId="06EF6FB3" w14:textId="51813BD8"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W celu minimalizacji i ograniczenia oddziaływań związanych z emisją hałasu, wibracji i zanieczyszczeń do powietrza, uciążliwe prace budowlano-montażowe (przede wszystkim prace hałaśliwe oraz związane z wykorzystywaniem ciężkiego sprzętu/transportu), prowadzić wyłącznie w porze dziennej, tj. w godz. 6:00-22:00.</w:t>
      </w:r>
    </w:p>
    <w:p w14:paraId="2A9CE2CC" w14:textId="77777777" w:rsidR="007F3BE1" w:rsidRPr="007F3BE1" w:rsidRDefault="007F3BE1" w:rsidP="007F3BE1">
      <w:pPr>
        <w:numPr>
          <w:ilvl w:val="0"/>
          <w:numId w:val="2"/>
        </w:numPr>
        <w:spacing w:after="0" w:line="240" w:lineRule="auto"/>
        <w:rPr>
          <w:rFonts w:ascii="Arial" w:hAnsi="Arial" w:cs="Arial"/>
          <w:sz w:val="24"/>
          <w:szCs w:val="24"/>
        </w:rPr>
      </w:pPr>
      <w:r w:rsidRPr="007F3BE1">
        <w:rPr>
          <w:rFonts w:ascii="Arial" w:hAnsi="Arial" w:cs="Arial"/>
          <w:sz w:val="24"/>
          <w:szCs w:val="24"/>
        </w:rPr>
        <w:t>Funkcjonowanie zakładu ograniczyć wyłącznie do godzin dziennych.</w:t>
      </w:r>
    </w:p>
    <w:p w14:paraId="5FB56B7F" w14:textId="77777777" w:rsidR="007F3BE1" w:rsidRPr="007F3BE1" w:rsidRDefault="007F3BE1" w:rsidP="007F3BE1">
      <w:pPr>
        <w:spacing w:after="0" w:line="240" w:lineRule="auto"/>
        <w:rPr>
          <w:rFonts w:ascii="Arial" w:hAnsi="Arial" w:cs="Arial"/>
          <w:sz w:val="24"/>
          <w:szCs w:val="24"/>
        </w:rPr>
      </w:pPr>
    </w:p>
    <w:p w14:paraId="4DE9DA9A" w14:textId="77777777" w:rsidR="007F3BE1" w:rsidRPr="007F3BE1" w:rsidRDefault="007F3BE1" w:rsidP="007F3BE1">
      <w:pPr>
        <w:numPr>
          <w:ilvl w:val="0"/>
          <w:numId w:val="1"/>
        </w:numPr>
        <w:spacing w:after="0" w:line="240" w:lineRule="auto"/>
        <w:rPr>
          <w:rFonts w:ascii="Arial" w:hAnsi="Arial" w:cs="Arial"/>
          <w:sz w:val="24"/>
          <w:szCs w:val="24"/>
        </w:rPr>
      </w:pPr>
      <w:r w:rsidRPr="007F3BE1">
        <w:rPr>
          <w:rFonts w:ascii="Arial" w:hAnsi="Arial" w:cs="Arial"/>
          <w:sz w:val="24"/>
          <w:szCs w:val="24"/>
        </w:rPr>
        <w:t xml:space="preserve">Istotne warunki korzystania ze środowiska w fazie realizacji i eksploatacji lub użytkowania przedsięwzięcia oraz obowiązek unikania, zapobiegania i ograniczenia oddziaływania przedsięwzięcia na środowisko nałożone przez </w:t>
      </w:r>
      <w:r w:rsidRPr="007F3BE1">
        <w:rPr>
          <w:rFonts w:ascii="Arial" w:hAnsi="Arial" w:cs="Arial"/>
          <w:b/>
          <w:bCs/>
          <w:sz w:val="24"/>
          <w:szCs w:val="24"/>
        </w:rPr>
        <w:t>Zarząd Zlewni We Włocławku, w piśmie – uzgodnieniu z dnia 16.09.2024 r., znak: WK.ZZŚ.4901.121.2024:</w:t>
      </w:r>
    </w:p>
    <w:p w14:paraId="1F741C44"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W celu zabezpieczenia gruntu oraz wód podziemnych i powierzchniowych przed zanieczyszczeniem substancjami ropopochodnymi, podczas realizacji inwestycji używać wyłącznie sprawnego sprzętu i monitorować ewentualne wycieki substancji ropopochodnych, które mogą powstawać w wyniku awarii.</w:t>
      </w:r>
    </w:p>
    <w:p w14:paraId="446D19C5" w14:textId="65E1A5BB"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Materiały i surowce składować w sposób uniemożliwiający przedostanie się zanieczyszczeń do gruntu i wód.</w:t>
      </w:r>
    </w:p>
    <w:p w14:paraId="288275D5"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Teren inwestycji wyposażyć w materiały sorpcyjne umożliwiające szybkie usunięcie ewentualnych wycieków paliw.</w:t>
      </w:r>
    </w:p>
    <w:p w14:paraId="2FEF28FF"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 xml:space="preserve">W sytuacjach awaryjnych, takich jak np. wyciek paliwa, podjąć natychmiastowe działania w celu usunięcia awarii oraz usunięcia </w:t>
      </w:r>
      <w:r w:rsidRPr="007F3BE1">
        <w:rPr>
          <w:rFonts w:ascii="Arial" w:hAnsi="Arial" w:cs="Arial"/>
          <w:sz w:val="24"/>
          <w:szCs w:val="24"/>
        </w:rPr>
        <w:lastRenderedPageBreak/>
        <w:t>zanieczyszczonego gruntu; zanieczyszczony grunt należy przekazać podmiotom uprawnionym do jego rekultywacji.</w:t>
      </w:r>
    </w:p>
    <w:p w14:paraId="05049675"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Na etapie realizacji i eksploatacji wodę pobierać z sieci wodociągowej zgodnie z warunkami technicznymi wydanymi przez zarządcę sieci.</w:t>
      </w:r>
    </w:p>
    <w:p w14:paraId="1C0CB57D"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 xml:space="preserve">Ścieki </w:t>
      </w:r>
      <w:proofErr w:type="spellStart"/>
      <w:r w:rsidRPr="007F3BE1">
        <w:rPr>
          <w:rFonts w:ascii="Arial" w:hAnsi="Arial" w:cs="Arial"/>
          <w:sz w:val="24"/>
          <w:szCs w:val="24"/>
        </w:rPr>
        <w:t>socjalno</w:t>
      </w:r>
      <w:proofErr w:type="spellEnd"/>
      <w:r w:rsidRPr="007F3BE1">
        <w:rPr>
          <w:rFonts w:ascii="Arial" w:hAnsi="Arial" w:cs="Arial"/>
          <w:sz w:val="24"/>
          <w:szCs w:val="24"/>
        </w:rPr>
        <w:t xml:space="preserve"> – bytowe odprowadzać do miejskiej kanalizacji sanitarnej, zgodnie z warunkami technicznymi wydanymi przez zarządcę sieci.</w:t>
      </w:r>
    </w:p>
    <w:p w14:paraId="2E9B2B9E"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Wody opadowe i roztopowe z terenów zielonych zagospodarować na terenie własnym, w sposób niepowodujący zalewania terenów sąsiedzkich.</w:t>
      </w:r>
    </w:p>
    <w:p w14:paraId="11E51083"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Wody opadowe i roztopowe z dachów odprowadzać do kanalizacji deszczowej, na podstawie uzgodnień z gestorem sieci.</w:t>
      </w:r>
    </w:p>
    <w:p w14:paraId="1BB72957"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Wody opadowe i roztopowe z terenów utwardzonych odprowadzać do otwartego zbiornika retencyjnego, następnie poprzez separator substancji ropopochodnych kierować do kanalizacji deszczowej na podstawie uzgodnień z gestorem sieci.</w:t>
      </w:r>
    </w:p>
    <w:p w14:paraId="5CB9A77A"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 xml:space="preserve"> Zapewnić stałą konserwację urządzeń podczyszczających wody opadowe z terenów utwardzonych w celu sprawnego działania tych urządzeń oraz wysokiej skuteczności podczyszczania wód opadowych i roztopowych.</w:t>
      </w:r>
    </w:p>
    <w:p w14:paraId="595AC7FD"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 xml:space="preserve">Prace ziemne prowadzić bez konieczności prowadzenia prac odwodnieniowych; w przypadku stwierdzenia konieczności odwodnienia wykopów, prace odwodnieniowe prowadzić bez konieczności trwałego obniżania poziomu wód gruntowych; ograniczyć czas odwadniania wykopu do minimum, ograniczyć wpływ ww. prac do terenu działki inwestycyjnej; wodę </w:t>
      </w:r>
      <w:r w:rsidRPr="007F3BE1">
        <w:rPr>
          <w:rFonts w:ascii="Arial" w:hAnsi="Arial" w:cs="Arial"/>
          <w:sz w:val="24"/>
          <w:szCs w:val="24"/>
        </w:rPr>
        <w:br/>
        <w:t>z odwodnienia zagospodarować zgodnie z obowiązującymi przepisami po uzyskaniu pozwolenia wodnoprawnego, jeśli jest prawem wymagane.</w:t>
      </w:r>
    </w:p>
    <w:p w14:paraId="0AB7187E"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Roboty ziemne prowadzić w sposób nie naruszający stosunków gruntowo – wodnych, a w szczególności ograniczający ingerencję w warstwy wodonośne.</w:t>
      </w:r>
    </w:p>
    <w:p w14:paraId="2D335C9C"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Prace ziemne wykonywać w okresach o małym nasileniu odpadów atmosferycznych oraz chronić wykopy przed tworzeniem się w nich zastoisk.</w:t>
      </w:r>
    </w:p>
    <w:p w14:paraId="2674A769"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Zdjętą wierzchnią warstwę ziemi (odkład) składować poza obszarami, na których znajdują się cieki wodne, poza terenem zagrożonym powodzią.</w:t>
      </w:r>
    </w:p>
    <w:p w14:paraId="64473FB5"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Masy ziemne powstające w wyniku prowadzenia prac budowlanych składować na terenie inwestycji do późniejszego wykorzystania w sposób niepowodujący zakłócenia warunków odpływu wód opadowych, a także niezmieniający warunków gruntowo -wodnych.</w:t>
      </w:r>
    </w:p>
    <w:p w14:paraId="1C63F76B"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Przygotować miejsca do selektywnej zbiórki odpadów i odpowiednio zabezpieczyć odpady przed wpływem czynników atmosferycznych, w sposób uniemożliwiający przedostanie się zanieczyszczeń (odcieków) do środowiska gruntowo -wodnego.</w:t>
      </w:r>
    </w:p>
    <w:p w14:paraId="42179698" w14:textId="77777777" w:rsidR="007F3BE1" w:rsidRPr="007F3BE1" w:rsidRDefault="007F3BE1" w:rsidP="007F3BE1">
      <w:pPr>
        <w:numPr>
          <w:ilvl w:val="0"/>
          <w:numId w:val="4"/>
        </w:numPr>
        <w:spacing w:after="0" w:line="240" w:lineRule="auto"/>
        <w:rPr>
          <w:rFonts w:ascii="Arial" w:hAnsi="Arial" w:cs="Arial"/>
          <w:sz w:val="24"/>
          <w:szCs w:val="24"/>
        </w:rPr>
      </w:pPr>
      <w:r w:rsidRPr="007F3BE1">
        <w:rPr>
          <w:rFonts w:ascii="Arial" w:hAnsi="Arial" w:cs="Arial"/>
          <w:sz w:val="24"/>
          <w:szCs w:val="24"/>
        </w:rPr>
        <w:t>Odpady magazynować w sposób selektywny, a następnie przekazać do odbioru podmiotom posiadającym stosowne zezwolenia w zakresie gospodarowania odpadami.</w:t>
      </w:r>
    </w:p>
    <w:p w14:paraId="1DF90D14" w14:textId="77777777" w:rsidR="007F3BE1" w:rsidRPr="007F3BE1" w:rsidRDefault="007F3BE1" w:rsidP="007F3BE1">
      <w:pPr>
        <w:spacing w:after="0" w:line="240" w:lineRule="auto"/>
        <w:rPr>
          <w:rFonts w:ascii="Arial" w:hAnsi="Arial" w:cs="Arial"/>
          <w:sz w:val="24"/>
          <w:szCs w:val="24"/>
        </w:rPr>
      </w:pPr>
    </w:p>
    <w:p w14:paraId="76777328" w14:textId="65944DBD" w:rsidR="007F3BE1" w:rsidRPr="007F3BE1" w:rsidRDefault="007F3BE1" w:rsidP="007F3BE1">
      <w:pPr>
        <w:numPr>
          <w:ilvl w:val="0"/>
          <w:numId w:val="1"/>
        </w:numPr>
        <w:spacing w:after="0" w:line="240" w:lineRule="auto"/>
        <w:rPr>
          <w:rFonts w:ascii="Arial" w:hAnsi="Arial" w:cs="Arial"/>
          <w:sz w:val="24"/>
          <w:szCs w:val="24"/>
        </w:rPr>
      </w:pPr>
      <w:r w:rsidRPr="007F3BE1">
        <w:rPr>
          <w:rFonts w:ascii="Arial" w:hAnsi="Arial" w:cs="Arial"/>
          <w:sz w:val="24"/>
          <w:szCs w:val="24"/>
        </w:rPr>
        <w:t xml:space="preserve">Wymagania dotyczące ochrony środowiska konieczne do uwzględnienia w dokumentacji wymaganej do wydania decyzji, o których mowa w art. 72 ust. 1 </w:t>
      </w:r>
      <w:proofErr w:type="spellStart"/>
      <w:r w:rsidRPr="007F3BE1">
        <w:rPr>
          <w:rFonts w:ascii="Arial" w:hAnsi="Arial" w:cs="Arial"/>
          <w:sz w:val="24"/>
          <w:szCs w:val="24"/>
        </w:rPr>
        <w:t>uouioś</w:t>
      </w:r>
      <w:proofErr w:type="spellEnd"/>
      <w:r w:rsidRPr="007F3BE1">
        <w:rPr>
          <w:rFonts w:ascii="Arial" w:hAnsi="Arial" w:cs="Arial"/>
          <w:sz w:val="24"/>
          <w:szCs w:val="24"/>
        </w:rPr>
        <w:t xml:space="preserve">, w szczególności w projekcie zagospodarowania działki lub terenu lub projekcie architektoniczno-budowlanym, w przypadku decyzji, o których mowa w art. 72 ust. 1 pkt 1, 10, 14, 18, 23, 26 i 27 </w:t>
      </w:r>
      <w:proofErr w:type="spellStart"/>
      <w:r w:rsidRPr="007F3BE1">
        <w:rPr>
          <w:rFonts w:ascii="Arial" w:hAnsi="Arial" w:cs="Arial"/>
          <w:sz w:val="24"/>
          <w:szCs w:val="24"/>
        </w:rPr>
        <w:t>uouioś</w:t>
      </w:r>
      <w:proofErr w:type="spellEnd"/>
      <w:r w:rsidRPr="007F3BE1">
        <w:rPr>
          <w:rFonts w:ascii="Arial" w:hAnsi="Arial" w:cs="Arial"/>
          <w:sz w:val="24"/>
          <w:szCs w:val="24"/>
        </w:rPr>
        <w:t xml:space="preserve"> nałożone przez </w:t>
      </w:r>
      <w:r w:rsidRPr="007F3BE1">
        <w:rPr>
          <w:rFonts w:ascii="Arial" w:hAnsi="Arial" w:cs="Arial"/>
          <w:b/>
          <w:bCs/>
          <w:sz w:val="24"/>
          <w:szCs w:val="24"/>
        </w:rPr>
        <w:t>Regionalnego Dyrektora Ochrony Środowiska w Bydgoszczy postanowieniem z dnia 11.10.2024 r., znak: WOO.4220.452.2024.AG.5:</w:t>
      </w:r>
    </w:p>
    <w:p w14:paraId="5F89BCE4" w14:textId="77777777" w:rsidR="007F3BE1" w:rsidRPr="007F3BE1" w:rsidRDefault="007F3BE1" w:rsidP="007F3BE1">
      <w:pPr>
        <w:numPr>
          <w:ilvl w:val="0"/>
          <w:numId w:val="5"/>
        </w:numPr>
        <w:spacing w:after="0" w:line="240" w:lineRule="auto"/>
        <w:rPr>
          <w:rFonts w:ascii="Arial" w:hAnsi="Arial" w:cs="Arial"/>
          <w:sz w:val="24"/>
          <w:szCs w:val="24"/>
        </w:rPr>
      </w:pPr>
      <w:r w:rsidRPr="007F3BE1">
        <w:rPr>
          <w:rFonts w:ascii="Arial" w:hAnsi="Arial" w:cs="Arial"/>
          <w:sz w:val="24"/>
          <w:szCs w:val="24"/>
        </w:rPr>
        <w:lastRenderedPageBreak/>
        <w:t>Ścieki bytowe odprowadzać na etapie realizacji i eksploatacji inwestycji do miejskiej sieci kanalizacji sanitarnej.</w:t>
      </w:r>
    </w:p>
    <w:p w14:paraId="42205E4E" w14:textId="77777777" w:rsidR="007F3BE1" w:rsidRPr="007F3BE1" w:rsidRDefault="007F3BE1" w:rsidP="007F3BE1">
      <w:pPr>
        <w:numPr>
          <w:ilvl w:val="0"/>
          <w:numId w:val="5"/>
        </w:numPr>
        <w:spacing w:after="0" w:line="240" w:lineRule="auto"/>
        <w:rPr>
          <w:rFonts w:ascii="Arial" w:hAnsi="Arial" w:cs="Arial"/>
          <w:sz w:val="24"/>
          <w:szCs w:val="24"/>
        </w:rPr>
      </w:pPr>
      <w:r w:rsidRPr="007F3BE1">
        <w:rPr>
          <w:rFonts w:ascii="Arial" w:hAnsi="Arial" w:cs="Arial"/>
          <w:sz w:val="24"/>
          <w:szCs w:val="24"/>
        </w:rPr>
        <w:t>Wody opadowe i roztopowe z dachu budynku odprowadzać do miejskiej kanalizacji deszczowej, wody opadowe i roztopowe z terenów utwardzonych zakładu odprowadzać do otwartego zbiornika retencyjnego, na następnie po podczyszczeniu przez separator substancji ropopochodnych, kierować do miejskiej sieci kanalizacji deszczowej.</w:t>
      </w:r>
    </w:p>
    <w:p w14:paraId="6ECEAA41" w14:textId="77777777" w:rsidR="007F3BE1" w:rsidRPr="007F3BE1" w:rsidRDefault="007F3BE1" w:rsidP="007F3BE1">
      <w:pPr>
        <w:numPr>
          <w:ilvl w:val="0"/>
          <w:numId w:val="5"/>
        </w:numPr>
        <w:spacing w:after="0" w:line="240" w:lineRule="auto"/>
        <w:rPr>
          <w:rFonts w:ascii="Arial" w:hAnsi="Arial" w:cs="Arial"/>
          <w:sz w:val="24"/>
          <w:szCs w:val="24"/>
        </w:rPr>
      </w:pPr>
      <w:r w:rsidRPr="007F3BE1">
        <w:rPr>
          <w:rFonts w:ascii="Arial" w:hAnsi="Arial" w:cs="Arial"/>
          <w:sz w:val="24"/>
          <w:szCs w:val="24"/>
        </w:rPr>
        <w:t>Nadmiar farby proszkowej w malarni proszkowej wyłapywać w cyklonie.</w:t>
      </w:r>
    </w:p>
    <w:p w14:paraId="09666A3D" w14:textId="484DC102" w:rsidR="007F3BE1" w:rsidRPr="007F3BE1" w:rsidRDefault="007F3BE1" w:rsidP="007F3BE1">
      <w:pPr>
        <w:numPr>
          <w:ilvl w:val="0"/>
          <w:numId w:val="5"/>
        </w:numPr>
        <w:spacing w:after="0" w:line="240" w:lineRule="auto"/>
        <w:rPr>
          <w:rFonts w:ascii="Arial" w:hAnsi="Arial" w:cs="Arial"/>
          <w:sz w:val="24"/>
          <w:szCs w:val="24"/>
        </w:rPr>
      </w:pPr>
      <w:r w:rsidRPr="007F3BE1">
        <w:rPr>
          <w:rFonts w:ascii="Arial" w:hAnsi="Arial" w:cs="Arial"/>
          <w:sz w:val="24"/>
          <w:szCs w:val="24"/>
        </w:rPr>
        <w:t xml:space="preserve"> Powietrze z malowania proszkowego, po przejściu przez cyklon, przesyłać do oczyszczenia na filtr końcowy o skuteczności zapewniającej maksymalne stężenie pyłu 5 mg/m</w:t>
      </w:r>
      <w:r w:rsidRPr="007F3BE1">
        <w:rPr>
          <w:rFonts w:ascii="Arial" w:hAnsi="Arial" w:cs="Arial"/>
          <w:sz w:val="24"/>
          <w:szCs w:val="24"/>
          <w:vertAlign w:val="superscript"/>
        </w:rPr>
        <w:t>3</w:t>
      </w:r>
      <w:r w:rsidRPr="007F3BE1">
        <w:rPr>
          <w:rFonts w:ascii="Arial" w:hAnsi="Arial" w:cs="Arial"/>
          <w:sz w:val="24"/>
          <w:szCs w:val="24"/>
        </w:rPr>
        <w:t>. Oczyszczone powietrze kierować do wnętrza hali, skąd odprowadzane będzie poprzez wentylatory na zewnątrz.</w:t>
      </w:r>
    </w:p>
    <w:p w14:paraId="39066BEB" w14:textId="77777777" w:rsidR="007F3BE1" w:rsidRPr="007F3BE1" w:rsidRDefault="007F3BE1" w:rsidP="007F3BE1">
      <w:pPr>
        <w:numPr>
          <w:ilvl w:val="0"/>
          <w:numId w:val="5"/>
        </w:numPr>
        <w:spacing w:after="0" w:line="240" w:lineRule="auto"/>
        <w:rPr>
          <w:rFonts w:ascii="Arial" w:hAnsi="Arial" w:cs="Arial"/>
          <w:sz w:val="24"/>
          <w:szCs w:val="24"/>
        </w:rPr>
      </w:pPr>
      <w:r w:rsidRPr="007F3BE1">
        <w:rPr>
          <w:rFonts w:ascii="Arial" w:hAnsi="Arial" w:cs="Arial"/>
          <w:sz w:val="24"/>
          <w:szCs w:val="24"/>
        </w:rPr>
        <w:t>Projektowany obiekt wyposażyć w nowe zewnętrzne, punktowe źródła hałasu o następujących parametrach akustycznych:</w:t>
      </w:r>
    </w:p>
    <w:p w14:paraId="4666F455" w14:textId="69F232B4" w:rsidR="007F3BE1" w:rsidRPr="007F3BE1" w:rsidRDefault="007F3BE1" w:rsidP="007F3BE1">
      <w:pPr>
        <w:numPr>
          <w:ilvl w:val="0"/>
          <w:numId w:val="6"/>
        </w:numPr>
        <w:spacing w:after="0" w:line="240" w:lineRule="auto"/>
        <w:rPr>
          <w:rFonts w:ascii="Arial" w:hAnsi="Arial" w:cs="Arial"/>
          <w:sz w:val="24"/>
          <w:szCs w:val="24"/>
        </w:rPr>
      </w:pPr>
      <w:r w:rsidRPr="007F3BE1">
        <w:rPr>
          <w:rFonts w:ascii="Arial" w:hAnsi="Arial" w:cs="Arial"/>
          <w:sz w:val="24"/>
          <w:szCs w:val="24"/>
        </w:rPr>
        <w:t xml:space="preserve">centrale wentylacyjne (CW) do 6 sztuk, o maksymalnym poziomie mocy akustycznej 80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76B8322C" w14:textId="0B902073" w:rsidR="007F3BE1" w:rsidRPr="007F3BE1" w:rsidRDefault="007F3BE1" w:rsidP="007F3BE1">
      <w:pPr>
        <w:numPr>
          <w:ilvl w:val="0"/>
          <w:numId w:val="6"/>
        </w:numPr>
        <w:spacing w:after="0" w:line="240" w:lineRule="auto"/>
        <w:rPr>
          <w:rFonts w:ascii="Arial" w:hAnsi="Arial" w:cs="Arial"/>
          <w:sz w:val="24"/>
          <w:szCs w:val="24"/>
        </w:rPr>
      </w:pPr>
      <w:r w:rsidRPr="007F3BE1">
        <w:rPr>
          <w:rFonts w:ascii="Arial" w:hAnsi="Arial" w:cs="Arial"/>
          <w:sz w:val="24"/>
          <w:szCs w:val="24"/>
        </w:rPr>
        <w:t xml:space="preserve">urządzenie chłodnicze (u) do 13 sztuk, o maksymalnym poziomie mocy akustycznej 80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1369C543" w14:textId="77777777" w:rsidR="007F3BE1" w:rsidRPr="007F3BE1" w:rsidRDefault="007F3BE1" w:rsidP="007F3BE1">
      <w:pPr>
        <w:numPr>
          <w:ilvl w:val="0"/>
          <w:numId w:val="6"/>
        </w:numPr>
        <w:spacing w:after="0" w:line="240" w:lineRule="auto"/>
        <w:rPr>
          <w:rFonts w:ascii="Arial" w:hAnsi="Arial" w:cs="Arial"/>
          <w:sz w:val="24"/>
          <w:szCs w:val="24"/>
        </w:rPr>
      </w:pPr>
      <w:r w:rsidRPr="007F3BE1">
        <w:rPr>
          <w:rFonts w:ascii="Arial" w:hAnsi="Arial" w:cs="Arial"/>
          <w:sz w:val="24"/>
          <w:szCs w:val="24"/>
        </w:rPr>
        <w:t xml:space="preserve"> czerpnie powietrza (c) łącznie do 27 sztuk, w tym: do 14 sztuk, o maksymalnym poziomie mocy akustycznej 70 </w:t>
      </w:r>
      <w:proofErr w:type="spellStart"/>
      <w:r w:rsidRPr="007F3BE1">
        <w:rPr>
          <w:rFonts w:ascii="Arial" w:hAnsi="Arial" w:cs="Arial"/>
          <w:sz w:val="24"/>
          <w:szCs w:val="24"/>
        </w:rPr>
        <w:t>dB</w:t>
      </w:r>
      <w:proofErr w:type="spellEnd"/>
      <w:r w:rsidRPr="007F3BE1">
        <w:rPr>
          <w:rFonts w:ascii="Arial" w:hAnsi="Arial" w:cs="Arial"/>
          <w:sz w:val="24"/>
          <w:szCs w:val="24"/>
        </w:rPr>
        <w:t xml:space="preserve"> oraz do 13 sztuk ,o maksymalnym poziomie mocy akustycznej 80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5BC157CE" w14:textId="33399553" w:rsidR="007F3BE1" w:rsidRPr="007F3BE1" w:rsidRDefault="007F3BE1" w:rsidP="007F3BE1">
      <w:pPr>
        <w:numPr>
          <w:ilvl w:val="0"/>
          <w:numId w:val="6"/>
        </w:numPr>
        <w:spacing w:after="0" w:line="240" w:lineRule="auto"/>
        <w:rPr>
          <w:rFonts w:ascii="Arial" w:hAnsi="Arial" w:cs="Arial"/>
          <w:sz w:val="24"/>
          <w:szCs w:val="24"/>
        </w:rPr>
      </w:pPr>
      <w:r w:rsidRPr="007F3BE1">
        <w:rPr>
          <w:rFonts w:ascii="Arial" w:hAnsi="Arial" w:cs="Arial"/>
          <w:sz w:val="24"/>
          <w:szCs w:val="24"/>
        </w:rPr>
        <w:t>wentylatory dachowe (</w:t>
      </w:r>
      <w:proofErr w:type="spellStart"/>
      <w:r w:rsidRPr="007F3BE1">
        <w:rPr>
          <w:rFonts w:ascii="Arial" w:hAnsi="Arial" w:cs="Arial"/>
          <w:sz w:val="24"/>
          <w:szCs w:val="24"/>
        </w:rPr>
        <w:t>wd</w:t>
      </w:r>
      <w:proofErr w:type="spellEnd"/>
      <w:r w:rsidRPr="007F3BE1">
        <w:rPr>
          <w:rFonts w:ascii="Arial" w:hAnsi="Arial" w:cs="Arial"/>
          <w:sz w:val="24"/>
          <w:szCs w:val="24"/>
        </w:rPr>
        <w:t xml:space="preserve">) do 10 sztuk, o maksymalnym poziomie mocy akustycznej 75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23526A15" w14:textId="77777777" w:rsidR="007F3BE1" w:rsidRPr="007F3BE1" w:rsidRDefault="007F3BE1" w:rsidP="007F3BE1">
      <w:pPr>
        <w:numPr>
          <w:ilvl w:val="0"/>
          <w:numId w:val="6"/>
        </w:numPr>
        <w:spacing w:after="0" w:line="240" w:lineRule="auto"/>
        <w:rPr>
          <w:rFonts w:ascii="Arial" w:hAnsi="Arial" w:cs="Arial"/>
          <w:sz w:val="24"/>
          <w:szCs w:val="24"/>
        </w:rPr>
      </w:pPr>
      <w:r w:rsidRPr="007F3BE1">
        <w:rPr>
          <w:rFonts w:ascii="Arial" w:hAnsi="Arial" w:cs="Arial"/>
          <w:sz w:val="24"/>
          <w:szCs w:val="24"/>
        </w:rPr>
        <w:t xml:space="preserve">wentylatory (W) do 14 sztuk, o maksymalnym poziomie mocy akustycznej 75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2BBC5EDA" w14:textId="432257CF" w:rsidR="007F3BE1" w:rsidRPr="007F3BE1" w:rsidRDefault="007F3BE1" w:rsidP="007F3BE1">
      <w:pPr>
        <w:numPr>
          <w:ilvl w:val="0"/>
          <w:numId w:val="6"/>
        </w:numPr>
        <w:spacing w:after="0" w:line="240" w:lineRule="auto"/>
        <w:rPr>
          <w:rFonts w:ascii="Arial" w:hAnsi="Arial" w:cs="Arial"/>
          <w:sz w:val="24"/>
          <w:szCs w:val="24"/>
        </w:rPr>
      </w:pPr>
      <w:r w:rsidRPr="007F3BE1">
        <w:rPr>
          <w:rFonts w:ascii="Arial" w:hAnsi="Arial" w:cs="Arial"/>
          <w:sz w:val="24"/>
          <w:szCs w:val="24"/>
        </w:rPr>
        <w:t>wentylatory ścienne (</w:t>
      </w:r>
      <w:proofErr w:type="spellStart"/>
      <w:r w:rsidRPr="007F3BE1">
        <w:rPr>
          <w:rFonts w:ascii="Arial" w:hAnsi="Arial" w:cs="Arial"/>
          <w:sz w:val="24"/>
          <w:szCs w:val="24"/>
        </w:rPr>
        <w:t>Wś</w:t>
      </w:r>
      <w:proofErr w:type="spellEnd"/>
      <w:r w:rsidRPr="007F3BE1">
        <w:rPr>
          <w:rFonts w:ascii="Arial" w:hAnsi="Arial" w:cs="Arial"/>
          <w:sz w:val="24"/>
          <w:szCs w:val="24"/>
        </w:rPr>
        <w:t xml:space="preserve">) do 6 sztuk, o maksymalnym poziomie mocy akustycznej 80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748FA603" w14:textId="77777777" w:rsidR="007F3BE1" w:rsidRPr="007F3BE1" w:rsidRDefault="007F3BE1" w:rsidP="007F3BE1">
      <w:pPr>
        <w:numPr>
          <w:ilvl w:val="0"/>
          <w:numId w:val="6"/>
        </w:numPr>
        <w:spacing w:after="0" w:line="240" w:lineRule="auto"/>
        <w:rPr>
          <w:rFonts w:ascii="Arial" w:hAnsi="Arial" w:cs="Arial"/>
          <w:sz w:val="24"/>
          <w:szCs w:val="24"/>
        </w:rPr>
      </w:pPr>
      <w:r w:rsidRPr="007F3BE1">
        <w:rPr>
          <w:rFonts w:ascii="Arial" w:hAnsi="Arial" w:cs="Arial"/>
          <w:sz w:val="24"/>
          <w:szCs w:val="24"/>
        </w:rPr>
        <w:t xml:space="preserve">wentylator wyciągowy stanowiska do spawania (S) 1 sztuka, o maksymalnym poziomie mocy akustycznej 75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45E0B29B" w14:textId="77777777" w:rsidR="007F3BE1" w:rsidRPr="007F3BE1" w:rsidRDefault="007F3BE1" w:rsidP="007F3BE1">
      <w:pPr>
        <w:numPr>
          <w:ilvl w:val="0"/>
          <w:numId w:val="5"/>
        </w:numPr>
        <w:spacing w:after="0" w:line="240" w:lineRule="auto"/>
        <w:rPr>
          <w:rFonts w:ascii="Arial" w:hAnsi="Arial" w:cs="Arial"/>
          <w:sz w:val="24"/>
          <w:szCs w:val="24"/>
        </w:rPr>
      </w:pPr>
      <w:r w:rsidRPr="007F3BE1">
        <w:rPr>
          <w:rFonts w:ascii="Arial" w:hAnsi="Arial" w:cs="Arial"/>
          <w:sz w:val="24"/>
          <w:szCs w:val="24"/>
        </w:rPr>
        <w:t xml:space="preserve">W projektowanej hali zapewnić zewnętrzne przegrody budowlane charakteryzujące się izolacyjnością akustyczną na poziomie co najmniej 30 </w:t>
      </w:r>
      <w:proofErr w:type="spellStart"/>
      <w:r w:rsidRPr="007F3BE1">
        <w:rPr>
          <w:rFonts w:ascii="Arial" w:hAnsi="Arial" w:cs="Arial"/>
          <w:sz w:val="24"/>
          <w:szCs w:val="24"/>
        </w:rPr>
        <w:t>dB</w:t>
      </w:r>
      <w:proofErr w:type="spellEnd"/>
      <w:r w:rsidRPr="007F3BE1">
        <w:rPr>
          <w:rFonts w:ascii="Arial" w:hAnsi="Arial" w:cs="Arial"/>
          <w:sz w:val="24"/>
          <w:szCs w:val="24"/>
        </w:rPr>
        <w:t xml:space="preserve"> dla ścian i dachu.</w:t>
      </w:r>
    </w:p>
    <w:p w14:paraId="5830C557" w14:textId="77777777" w:rsidR="007F3BE1" w:rsidRPr="007F3BE1" w:rsidRDefault="007F3BE1" w:rsidP="007F3BE1">
      <w:pPr>
        <w:spacing w:after="0" w:line="240" w:lineRule="auto"/>
        <w:rPr>
          <w:rFonts w:ascii="Arial" w:hAnsi="Arial" w:cs="Arial"/>
          <w:sz w:val="24"/>
          <w:szCs w:val="24"/>
        </w:rPr>
      </w:pPr>
    </w:p>
    <w:p w14:paraId="620F7D0F" w14:textId="77777777" w:rsidR="007F3BE1" w:rsidRPr="007F3BE1" w:rsidRDefault="007F3BE1" w:rsidP="007F3BE1">
      <w:pPr>
        <w:numPr>
          <w:ilvl w:val="0"/>
          <w:numId w:val="1"/>
        </w:numPr>
        <w:spacing w:after="0" w:line="240" w:lineRule="auto"/>
        <w:rPr>
          <w:rFonts w:ascii="Arial" w:hAnsi="Arial" w:cs="Arial"/>
          <w:sz w:val="24"/>
          <w:szCs w:val="24"/>
        </w:rPr>
      </w:pPr>
      <w:r w:rsidRPr="007F3BE1">
        <w:rPr>
          <w:rFonts w:ascii="Arial" w:hAnsi="Arial" w:cs="Arial"/>
          <w:sz w:val="24"/>
          <w:szCs w:val="24"/>
        </w:rPr>
        <w:t xml:space="preserve">Wymagania i warunki konieczne do uwzględnienia w dokumentacji wymaganej do wydania decyzji, o których mowa w art. 72 ust. 1 </w:t>
      </w:r>
      <w:proofErr w:type="spellStart"/>
      <w:r w:rsidRPr="007F3BE1">
        <w:rPr>
          <w:rFonts w:ascii="Arial" w:hAnsi="Arial" w:cs="Arial"/>
          <w:sz w:val="24"/>
          <w:szCs w:val="24"/>
        </w:rPr>
        <w:t>uouioś</w:t>
      </w:r>
      <w:proofErr w:type="spellEnd"/>
      <w:r w:rsidRPr="007F3BE1">
        <w:rPr>
          <w:rFonts w:ascii="Arial" w:hAnsi="Arial" w:cs="Arial"/>
          <w:sz w:val="24"/>
          <w:szCs w:val="24"/>
        </w:rPr>
        <w:t>, w szczególności w projekcie zagospodarowania działki lub terenu lub projekcie architektoniczno-budowlanym, nałożone przez</w:t>
      </w:r>
      <w:r w:rsidRPr="007F3BE1">
        <w:rPr>
          <w:rFonts w:ascii="Arial" w:hAnsi="Arial" w:cs="Arial"/>
          <w:b/>
          <w:bCs/>
          <w:sz w:val="24"/>
          <w:szCs w:val="24"/>
        </w:rPr>
        <w:t xml:space="preserve"> Państwowego Powiatowego Inspektora Sanitarnego we Włocławku w piśmie – opinii z dnia 12.07.2024 r. znak: NNZ-42-05-89/24 L.dz. 4422:</w:t>
      </w:r>
    </w:p>
    <w:p w14:paraId="073D9C38" w14:textId="178F850E" w:rsidR="007F3BE1" w:rsidRPr="007F3BE1" w:rsidRDefault="007F3BE1" w:rsidP="007F3BE1">
      <w:pPr>
        <w:numPr>
          <w:ilvl w:val="0"/>
          <w:numId w:val="7"/>
        </w:numPr>
        <w:spacing w:after="0" w:line="240" w:lineRule="auto"/>
        <w:rPr>
          <w:rFonts w:ascii="Arial" w:hAnsi="Arial" w:cs="Arial"/>
          <w:sz w:val="24"/>
          <w:szCs w:val="24"/>
        </w:rPr>
      </w:pPr>
      <w:r w:rsidRPr="007F3BE1">
        <w:rPr>
          <w:rFonts w:ascii="Arial" w:hAnsi="Arial" w:cs="Arial"/>
          <w:sz w:val="24"/>
          <w:szCs w:val="24"/>
        </w:rPr>
        <w:t xml:space="preserve">Inwestycja powinna być projektowana zgodnie z ustawą Prawo budowlane z dnia 7 lipca 1994 r. (t. j. Dz. U. z 2024 r. poz. 725 z </w:t>
      </w:r>
      <w:proofErr w:type="spellStart"/>
      <w:r w:rsidRPr="007F3BE1">
        <w:rPr>
          <w:rFonts w:ascii="Arial" w:hAnsi="Arial" w:cs="Arial"/>
          <w:sz w:val="24"/>
          <w:szCs w:val="24"/>
        </w:rPr>
        <w:t>późn</w:t>
      </w:r>
      <w:proofErr w:type="spellEnd"/>
      <w:r w:rsidRPr="007F3BE1">
        <w:rPr>
          <w:rFonts w:ascii="Arial" w:hAnsi="Arial" w:cs="Arial"/>
          <w:sz w:val="24"/>
          <w:szCs w:val="24"/>
        </w:rPr>
        <w:t xml:space="preserve">. zm.), uwzględniać wymogi rozporządzenia Ministra Infrastruktur ,z dnia 12 kwietnia 2002 r. w sprawie warunków technicznych, jakim powinny odpowiadać budynki i ich usytuowanie (t. j. Dz.U. z 2022 r. poz. 1225 z </w:t>
      </w:r>
      <w:proofErr w:type="spellStart"/>
      <w:r w:rsidRPr="007F3BE1">
        <w:rPr>
          <w:rFonts w:ascii="Arial" w:hAnsi="Arial" w:cs="Arial"/>
          <w:sz w:val="24"/>
          <w:szCs w:val="24"/>
        </w:rPr>
        <w:t>późn</w:t>
      </w:r>
      <w:proofErr w:type="spellEnd"/>
      <w:r w:rsidRPr="007F3BE1">
        <w:rPr>
          <w:rFonts w:ascii="Arial" w:hAnsi="Arial" w:cs="Arial"/>
          <w:sz w:val="24"/>
          <w:szCs w:val="24"/>
        </w:rPr>
        <w:t>. zm.) oraz innych szczególnych przepisów budowlanych dla tego typu inwestycji i zostać wykonana zgodnie z projektem budowlanym, dla którego należy uzyskać niezbędne uzgodnienia i pozwolenia.</w:t>
      </w:r>
    </w:p>
    <w:p w14:paraId="619EB5CE" w14:textId="77777777" w:rsidR="007F3BE1" w:rsidRPr="007F3BE1" w:rsidRDefault="007F3BE1" w:rsidP="007F3BE1">
      <w:pPr>
        <w:numPr>
          <w:ilvl w:val="0"/>
          <w:numId w:val="7"/>
        </w:numPr>
        <w:spacing w:after="0" w:line="240" w:lineRule="auto"/>
        <w:rPr>
          <w:rFonts w:ascii="Arial" w:hAnsi="Arial" w:cs="Arial"/>
          <w:sz w:val="24"/>
          <w:szCs w:val="24"/>
        </w:rPr>
      </w:pPr>
      <w:r w:rsidRPr="007F3BE1">
        <w:rPr>
          <w:rFonts w:ascii="Arial" w:hAnsi="Arial" w:cs="Arial"/>
          <w:sz w:val="24"/>
          <w:szCs w:val="24"/>
        </w:rPr>
        <w:t xml:space="preserve">Przedsięwzięcie należy realizować i eksploatować ze szczególnym uwzględnieniem obowiązujących przepisów dotyczących dopuszczalnych poziomów pól elektromagnetycznych oraz dopuszczalnych poziomów hałasu </w:t>
      </w:r>
      <w:r w:rsidRPr="007F3BE1">
        <w:rPr>
          <w:rFonts w:ascii="Arial" w:hAnsi="Arial" w:cs="Arial"/>
          <w:sz w:val="24"/>
          <w:szCs w:val="24"/>
        </w:rPr>
        <w:lastRenderedPageBreak/>
        <w:t>w środowisku, aby emisja promieniowania elektromagnetycznego nie wykraczała poza granice działki objętej inwestycją oraz nie został przekroczony dopuszczalny poziom hałasu dla terenów sąsiadujących z inwestycją.</w:t>
      </w:r>
    </w:p>
    <w:p w14:paraId="20B19926" w14:textId="77777777" w:rsidR="007F3BE1" w:rsidRPr="007F3BE1" w:rsidRDefault="007F3BE1" w:rsidP="007F3BE1">
      <w:pPr>
        <w:numPr>
          <w:ilvl w:val="0"/>
          <w:numId w:val="7"/>
        </w:numPr>
        <w:spacing w:after="0" w:line="240" w:lineRule="auto"/>
        <w:rPr>
          <w:rFonts w:ascii="Arial" w:hAnsi="Arial" w:cs="Arial"/>
          <w:sz w:val="24"/>
          <w:szCs w:val="24"/>
        </w:rPr>
      </w:pPr>
      <w:r w:rsidRPr="007F3BE1">
        <w:rPr>
          <w:rFonts w:ascii="Arial" w:hAnsi="Arial" w:cs="Arial"/>
          <w:sz w:val="24"/>
          <w:szCs w:val="24"/>
        </w:rPr>
        <w:t>Wykonywanie prac budowlanych, w tym wykopów ziemnych, musi obywać się w sposób uniemożliwiający penetrację zanieczyszczeń do gruntu i warstw wodonośnych. Zaplecze budowy należy wyposażyć w sorbenty do zbierania substancji z niekontrolowanych wycieków.</w:t>
      </w:r>
    </w:p>
    <w:p w14:paraId="584CFD34" w14:textId="77777777" w:rsidR="007F3BE1" w:rsidRPr="007F3BE1" w:rsidRDefault="007F3BE1" w:rsidP="007F3BE1">
      <w:pPr>
        <w:spacing w:after="0" w:line="240" w:lineRule="auto"/>
        <w:rPr>
          <w:rFonts w:ascii="Arial" w:hAnsi="Arial" w:cs="Arial"/>
          <w:sz w:val="24"/>
          <w:szCs w:val="24"/>
        </w:rPr>
      </w:pPr>
    </w:p>
    <w:p w14:paraId="1C9A88C9" w14:textId="77777777" w:rsidR="007F3BE1" w:rsidRPr="007F3BE1" w:rsidRDefault="007F3BE1" w:rsidP="007F3BE1">
      <w:pPr>
        <w:spacing w:after="0" w:line="240" w:lineRule="auto"/>
        <w:rPr>
          <w:rFonts w:ascii="Arial" w:hAnsi="Arial" w:cs="Arial"/>
          <w:b/>
          <w:sz w:val="24"/>
          <w:szCs w:val="24"/>
        </w:rPr>
      </w:pPr>
      <w:r w:rsidRPr="007F3BE1">
        <w:rPr>
          <w:rFonts w:ascii="Arial" w:hAnsi="Arial" w:cs="Arial"/>
          <w:b/>
          <w:sz w:val="24"/>
          <w:szCs w:val="24"/>
        </w:rPr>
        <w:t>Uzasadnienie</w:t>
      </w:r>
    </w:p>
    <w:p w14:paraId="6F7E5923" w14:textId="77777777" w:rsidR="007F3BE1" w:rsidRPr="007F3BE1" w:rsidRDefault="007F3BE1" w:rsidP="007F3BE1">
      <w:pPr>
        <w:spacing w:after="0" w:line="240" w:lineRule="auto"/>
        <w:rPr>
          <w:rFonts w:ascii="Arial" w:hAnsi="Arial" w:cs="Arial"/>
          <w:b/>
          <w:sz w:val="24"/>
          <w:szCs w:val="24"/>
        </w:rPr>
      </w:pPr>
    </w:p>
    <w:p w14:paraId="5D2E96EA" w14:textId="77F0304A"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W dniu 20.06.2024 r. do tut. organu wpłynął wniosek firmy: RENEX </w:t>
      </w:r>
      <w:proofErr w:type="spellStart"/>
      <w:r w:rsidRPr="007F3BE1">
        <w:rPr>
          <w:rFonts w:ascii="Arial" w:hAnsi="Arial" w:cs="Arial"/>
          <w:sz w:val="24"/>
          <w:szCs w:val="24"/>
        </w:rPr>
        <w:t>Predrag</w:t>
      </w:r>
      <w:proofErr w:type="spellEnd"/>
      <w:r w:rsidRPr="007F3BE1">
        <w:rPr>
          <w:rFonts w:ascii="Arial" w:hAnsi="Arial" w:cs="Arial"/>
          <w:sz w:val="24"/>
          <w:szCs w:val="24"/>
        </w:rPr>
        <w:t xml:space="preserve"> Topić o wydanie decyzji o środowiskowych uwarunkowaniach dla przedsięwzięcia pn.:</w:t>
      </w:r>
      <w:r w:rsidRPr="007F3BE1">
        <w:rPr>
          <w:rFonts w:ascii="Arial" w:hAnsi="Arial" w:cs="Arial"/>
          <w:b/>
          <w:sz w:val="24"/>
          <w:szCs w:val="24"/>
        </w:rPr>
        <w:t xml:space="preserve"> </w:t>
      </w:r>
      <w:r w:rsidRPr="007F3BE1">
        <w:rPr>
          <w:rFonts w:ascii="Arial" w:hAnsi="Arial" w:cs="Arial"/>
          <w:sz w:val="24"/>
          <w:szCs w:val="24"/>
        </w:rPr>
        <w:t>„Budowa hali produkcyjnej z częścią socjalno-biurową oraz infrastrukturą techniczną w ramach projektu pt. „Nowa technologia wytwarzania wyposażenia stref EPA”</w:t>
      </w:r>
    </w:p>
    <w:p w14:paraId="5F606AF1" w14:textId="54798EA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br/>
        <w:t xml:space="preserve">Do wniosku o wydanie decyzji o środowiskowych uwarunkowaniach wnioskodawca załączył kartę informacyjną przedsięwzięcia oraz pozostałe załączniki. </w:t>
      </w:r>
    </w:p>
    <w:p w14:paraId="10F39AE3" w14:textId="77777777" w:rsidR="007F3BE1" w:rsidRPr="007F3BE1" w:rsidRDefault="007F3BE1" w:rsidP="007F3BE1">
      <w:pPr>
        <w:spacing w:after="0" w:line="240" w:lineRule="auto"/>
        <w:rPr>
          <w:rFonts w:ascii="Arial" w:hAnsi="Arial" w:cs="Arial"/>
          <w:sz w:val="24"/>
          <w:szCs w:val="24"/>
        </w:rPr>
      </w:pPr>
    </w:p>
    <w:p w14:paraId="6C89A930"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Dane o złożonym wniosku zostały umieszczone w publicznie dostępnym wykazie danych o dokumentach prowadzonym przez Prezydenta Miasta Włocławek poprzez zamieszczenie na stronie internetowej Urzędu Miasta Włocławek w Biuletynie Informacji Publicznej.</w:t>
      </w:r>
    </w:p>
    <w:p w14:paraId="782C9583" w14:textId="77777777" w:rsidR="007F3BE1" w:rsidRPr="007F3BE1" w:rsidRDefault="007F3BE1" w:rsidP="007F3BE1">
      <w:pPr>
        <w:spacing w:after="0" w:line="240" w:lineRule="auto"/>
        <w:rPr>
          <w:rFonts w:ascii="Arial" w:hAnsi="Arial" w:cs="Arial"/>
          <w:sz w:val="24"/>
          <w:szCs w:val="24"/>
        </w:rPr>
      </w:pPr>
    </w:p>
    <w:p w14:paraId="6170C530"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2023 r., poz. 1094 ze zm.). Ponadto przedmiotowe przedsięwzięcie sklasyfikowane zostało </w:t>
      </w:r>
      <w:r w:rsidRPr="007F3BE1">
        <w:rPr>
          <w:rFonts w:ascii="Arial" w:hAnsi="Arial" w:cs="Arial"/>
          <w:sz w:val="24"/>
          <w:szCs w:val="24"/>
        </w:rPr>
        <w:br/>
        <w:t xml:space="preserve">w rozporządzeniu Rady Ministrów z dnia 10 września 2019 r. w sprawie przedsięwzięć mogących znacząco oddziaływać na środowisko (Dz. U. z 2019 r., poz. 1839 j.t.) w § 3 ust. 1 pkt 54 lit. b): „zabudowa przemysłowa, w tym zabudowa systemami fotowoltaicznymi, lub magazynowa, wraz z towarzyszącą jej infrastrukturą, o powierzchni zabudowy nie mniejszej niż 1 ha na obszarach innych niż wymienione </w:t>
      </w:r>
      <w:r w:rsidRPr="007F3BE1">
        <w:rPr>
          <w:rFonts w:ascii="Arial" w:hAnsi="Arial" w:cs="Arial"/>
          <w:sz w:val="24"/>
          <w:szCs w:val="24"/>
        </w:rPr>
        <w:br/>
        <w:t>w lit. a”.</w:t>
      </w:r>
    </w:p>
    <w:p w14:paraId="3E49B35B" w14:textId="77777777" w:rsidR="007F3BE1" w:rsidRPr="007F3BE1" w:rsidRDefault="007F3BE1" w:rsidP="007F3BE1">
      <w:pPr>
        <w:spacing w:after="0" w:line="240" w:lineRule="auto"/>
        <w:rPr>
          <w:rFonts w:ascii="Arial" w:hAnsi="Arial" w:cs="Arial"/>
          <w:sz w:val="24"/>
          <w:szCs w:val="24"/>
        </w:rPr>
      </w:pPr>
    </w:p>
    <w:p w14:paraId="2C7279A2"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Biorąc pod uwagę powyższą kwalifikację stwierdzono, że jest to przedsięwzięcie mogące potencjalnie znacząco oddziaływać na środowisko, dla którego raport o oddziaływaniu na środowisko może być wymagany.  </w:t>
      </w:r>
    </w:p>
    <w:p w14:paraId="3EB111F2" w14:textId="77777777" w:rsidR="007F3BE1" w:rsidRPr="007F3BE1" w:rsidRDefault="007F3BE1" w:rsidP="007F3BE1">
      <w:pPr>
        <w:spacing w:after="0" w:line="240" w:lineRule="auto"/>
        <w:rPr>
          <w:rFonts w:ascii="Arial" w:hAnsi="Arial" w:cs="Arial"/>
          <w:sz w:val="24"/>
          <w:szCs w:val="24"/>
        </w:rPr>
      </w:pPr>
    </w:p>
    <w:p w14:paraId="2A0A3F71" w14:textId="1B2CA21B"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 uwagi na liczbę stron biorących udział w przedmiotowym postępowaniu (ponad 10) zawiadomieniem z dnia 27.06.2024 r. znak: S.6220.14.2024 dokonano publicznego obwieszczenia o wszczęciu postępowania. Zawiadomienie - obwieszczenie o wszczęciu postępowania zostało zamieszczone na tablicy ogłoszeń tut. Urzędu (Zielony Rynek 11/13 oraz ul. 3 Maja 22) oraz na stronie internetowej </w:t>
      </w:r>
      <w:r w:rsidRPr="007F3BE1">
        <w:rPr>
          <w:rFonts w:ascii="Arial" w:hAnsi="Arial" w:cs="Arial"/>
          <w:sz w:val="24"/>
          <w:szCs w:val="24"/>
        </w:rPr>
        <w:br/>
        <w:t xml:space="preserve">tut. Urzędu. W wyznaczonym 14 – dniowym terminie nie zostały zgłoszone żadne uwagi i wnioski, co do realizacji planowanej inwestycji. </w:t>
      </w:r>
    </w:p>
    <w:p w14:paraId="66309350" w14:textId="77777777" w:rsidR="007F3BE1" w:rsidRPr="007F3BE1" w:rsidRDefault="007F3BE1" w:rsidP="007F3BE1">
      <w:pPr>
        <w:spacing w:after="0" w:line="240" w:lineRule="auto"/>
        <w:rPr>
          <w:rFonts w:ascii="Arial" w:hAnsi="Arial" w:cs="Arial"/>
          <w:sz w:val="24"/>
          <w:szCs w:val="24"/>
        </w:rPr>
      </w:pPr>
    </w:p>
    <w:p w14:paraId="709045EB" w14:textId="1A53B383"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lastRenderedPageBreak/>
        <w:t>Na podstawie art. 64 ust. 1 pkt 1, pkt 2 i pkt 4 ustawy o udostępnieniu informacji o środowisku i jego ochronie, udziale społeczeństwa w ochronie środowiska oraz o ocenach oddziaływania na środowisko, pismami z dnia 27.06.2024 r.  znak: S.6220.14.2024 organ prowadzący postępowanie wystąpił o opinię dotyczącą obowiązku przeprowadzenia oceny oddziaływania na środowisko oraz w przypadku stwierdzenia takiej potrzeby, o określenie zakresu raportu o oddziaływaniu na środowisko do Regionalnego Dyrektora Ochrony Środowiska w Bydgoszczy, Państwowego Powiatowego Inspektora Sanitarnego we Włocławku oraz do Państwowego Gospodarstwa Wodnego Zarząd Zlewni we Włocławku.</w:t>
      </w:r>
    </w:p>
    <w:p w14:paraId="69D72AC0" w14:textId="77777777" w:rsidR="007F3BE1" w:rsidRPr="007F3BE1" w:rsidRDefault="007F3BE1" w:rsidP="007F3BE1">
      <w:pPr>
        <w:spacing w:after="0" w:line="240" w:lineRule="auto"/>
        <w:rPr>
          <w:rFonts w:ascii="Arial" w:hAnsi="Arial" w:cs="Arial"/>
          <w:sz w:val="24"/>
          <w:szCs w:val="24"/>
        </w:rPr>
      </w:pPr>
    </w:p>
    <w:p w14:paraId="7E8FF49E"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Pismem z dnia 12.07.2024 r. znak: NNZ-42-05-89/24 L.dz.: 4422 Państwowy Powiatowy Inspektor Sanitarny we Włocławku wyraził opinię, że dla realizacji planowanej inwestycji, nie ma potrzeby przeprowadzenia  oceny oddziaływania na środowisko, zgłaszając wymagania i warunki, które zostały wpisane w sentencji niniejszej decyzji. </w:t>
      </w:r>
    </w:p>
    <w:p w14:paraId="73A84EAD" w14:textId="77777777" w:rsidR="007F3BE1" w:rsidRPr="007F3BE1" w:rsidRDefault="007F3BE1" w:rsidP="007F3BE1">
      <w:pPr>
        <w:spacing w:after="0" w:line="240" w:lineRule="auto"/>
        <w:rPr>
          <w:rFonts w:ascii="Arial" w:hAnsi="Arial" w:cs="Arial"/>
          <w:sz w:val="24"/>
          <w:szCs w:val="24"/>
        </w:rPr>
      </w:pPr>
    </w:p>
    <w:p w14:paraId="1ADF37AA"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Obwieszczeniem z dnia 16.07.2024 r. znak: S.6220.14.2024 Prezydent Miasta Włocławek zawiadomił strony postępowania, poprzez publiczne obwieszczenie, o wydaniu opinii organu Państwowy Powiatowy Inspektor Sanitarny we Włocławku.</w:t>
      </w:r>
    </w:p>
    <w:p w14:paraId="00672F22" w14:textId="77777777" w:rsidR="007F3BE1" w:rsidRPr="007F3BE1" w:rsidRDefault="007F3BE1" w:rsidP="007F3BE1">
      <w:pPr>
        <w:spacing w:after="0" w:line="240" w:lineRule="auto"/>
        <w:rPr>
          <w:rFonts w:ascii="Arial" w:hAnsi="Arial" w:cs="Arial"/>
          <w:sz w:val="24"/>
          <w:szCs w:val="24"/>
        </w:rPr>
      </w:pPr>
    </w:p>
    <w:p w14:paraId="1187CB93"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Zawiadomieniem z dnia 16.07.2024 r. znak: WOO.4220.452.2024.AG Regionalny Dyrektor Ochrony Środowiska w Bydgoszczy poinformował o przedłużeniu terminu wydania opinii, wyznaczając nowy termin załatwienia sprawy do 19.07.2024 r. </w:t>
      </w:r>
    </w:p>
    <w:p w14:paraId="21997DEE" w14:textId="77777777" w:rsidR="007F3BE1" w:rsidRPr="007F3BE1" w:rsidRDefault="007F3BE1" w:rsidP="007F3BE1">
      <w:pPr>
        <w:spacing w:after="0" w:line="240" w:lineRule="auto"/>
        <w:rPr>
          <w:rFonts w:ascii="Arial" w:hAnsi="Arial" w:cs="Arial"/>
          <w:sz w:val="24"/>
          <w:szCs w:val="24"/>
        </w:rPr>
      </w:pPr>
    </w:p>
    <w:p w14:paraId="1880C5CC"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Pismem z dnia 08.07.2024 r. znak: WK.ZZŚ.4901.121.2024 Zarząd Zlewni we Włocławku wyraził opinię o braku potrzeby przeprowadzenia oceny oddziaływania na środowisko, zgłaszając warunki, które zostały wpisane do niniejszej decyzji. </w:t>
      </w:r>
    </w:p>
    <w:p w14:paraId="1F30E0DA" w14:textId="77777777" w:rsidR="007F3BE1" w:rsidRPr="007F3BE1" w:rsidRDefault="007F3BE1" w:rsidP="007F3BE1">
      <w:pPr>
        <w:spacing w:after="0" w:line="240" w:lineRule="auto"/>
        <w:rPr>
          <w:rFonts w:ascii="Arial" w:hAnsi="Arial" w:cs="Arial"/>
          <w:sz w:val="24"/>
          <w:szCs w:val="24"/>
        </w:rPr>
      </w:pPr>
    </w:p>
    <w:p w14:paraId="312ED873"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Poprzez publiczne obwieszczenie z dnia 23.07.2024 r. znak: S.6220.14.2024 Prezydent Miasta Włocławek zawiadomił strony postępowania, poprzez publiczne obwieszczenie,  o wydaniu przez Zarząd Zlewni we Włocławku ww. opinii. </w:t>
      </w:r>
    </w:p>
    <w:p w14:paraId="6D3271AA" w14:textId="77777777" w:rsidR="007F3BE1" w:rsidRPr="007F3BE1" w:rsidRDefault="007F3BE1" w:rsidP="007F3BE1">
      <w:pPr>
        <w:spacing w:after="0" w:line="240" w:lineRule="auto"/>
        <w:rPr>
          <w:rFonts w:ascii="Arial" w:hAnsi="Arial" w:cs="Arial"/>
          <w:sz w:val="24"/>
          <w:szCs w:val="24"/>
        </w:rPr>
      </w:pPr>
    </w:p>
    <w:p w14:paraId="433F884F"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Pismem z dnia 18.07.2024 r. znak: WOO.4220.452.2024.AG. 2 Regionalny Dyrektor Ochrony Środowiska w Bydgoszczy wezwał Inwestora do uzupełnienia karty informacyjnej przedsięwzięcia. </w:t>
      </w:r>
    </w:p>
    <w:p w14:paraId="775D1AC8" w14:textId="77777777" w:rsidR="007F3BE1" w:rsidRPr="007F3BE1" w:rsidRDefault="007F3BE1" w:rsidP="007F3BE1">
      <w:pPr>
        <w:spacing w:after="0" w:line="240" w:lineRule="auto"/>
        <w:rPr>
          <w:rFonts w:ascii="Arial" w:hAnsi="Arial" w:cs="Arial"/>
          <w:sz w:val="24"/>
          <w:szCs w:val="24"/>
        </w:rPr>
      </w:pPr>
    </w:p>
    <w:p w14:paraId="49D973ED"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Zawiadomieniem - obwieszczeniem z dnia 12.08.2024 r. znak: S.6220.14.2024 Prezydent Miasta Włocławek zawiadomił strony postępowania o przedłużeniu terminu załatwienia sprawy, wyznaczając nowy termin do dnia 30.09.2024 r. </w:t>
      </w:r>
    </w:p>
    <w:p w14:paraId="36411BF2"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br/>
      </w:r>
    </w:p>
    <w:p w14:paraId="7AD9EC60" w14:textId="181A69EE" w:rsidR="007F3BE1" w:rsidRPr="007F3BE1" w:rsidRDefault="007F3BE1" w:rsidP="007F3BE1">
      <w:pPr>
        <w:spacing w:after="0" w:line="240" w:lineRule="auto"/>
        <w:rPr>
          <w:rFonts w:ascii="Arial" w:hAnsi="Arial" w:cs="Arial"/>
          <w:bCs/>
          <w:sz w:val="24"/>
          <w:szCs w:val="24"/>
        </w:rPr>
      </w:pPr>
      <w:r w:rsidRPr="007F3BE1">
        <w:rPr>
          <w:rFonts w:ascii="Arial" w:hAnsi="Arial" w:cs="Arial"/>
          <w:sz w:val="24"/>
          <w:szCs w:val="24"/>
        </w:rPr>
        <w:t xml:space="preserve">Pismem z dnia 19.08.2024 r. Inwestor </w:t>
      </w:r>
      <w:r w:rsidRPr="007F3BE1">
        <w:rPr>
          <w:rFonts w:ascii="Arial" w:hAnsi="Arial" w:cs="Arial"/>
          <w:bCs/>
          <w:sz w:val="24"/>
          <w:szCs w:val="24"/>
        </w:rPr>
        <w:t xml:space="preserve">przedłożył uzupełnienia do karty informacyjnej przedsięwzięcia, w związku z wezwaniem </w:t>
      </w:r>
      <w:r w:rsidRPr="007F3BE1">
        <w:rPr>
          <w:rFonts w:ascii="Arial" w:hAnsi="Arial" w:cs="Arial"/>
          <w:sz w:val="24"/>
          <w:szCs w:val="24"/>
        </w:rPr>
        <w:t>Regionalnego Dyrektora Ochrony Środowiska w Bydgoszczy.</w:t>
      </w:r>
    </w:p>
    <w:p w14:paraId="6F10E8FE" w14:textId="77777777" w:rsidR="007445C2" w:rsidRDefault="007445C2" w:rsidP="007F3BE1">
      <w:pPr>
        <w:spacing w:after="0" w:line="240" w:lineRule="auto"/>
        <w:rPr>
          <w:rFonts w:ascii="Arial" w:hAnsi="Arial" w:cs="Arial"/>
          <w:sz w:val="24"/>
          <w:szCs w:val="24"/>
        </w:rPr>
      </w:pPr>
    </w:p>
    <w:p w14:paraId="154E1A6F" w14:textId="485E91EC"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Pismem z dnia 02.09.2024 r. znak: S.6220.14.2024 Prezydent Miasta Włocławek przekazał do organów: Państwowy Powiatowy Inspektor Sanitarny we Włocławku i Zarządu Zlewni we Włocławku uzupełnienia do karty informacyjnej przedsięwzięcia przygotowane przez Inwestora na wezwanie Regionalnego Dyrektora Ochrony </w:t>
      </w:r>
      <w:r w:rsidRPr="007F3BE1">
        <w:rPr>
          <w:rFonts w:ascii="Arial" w:hAnsi="Arial" w:cs="Arial"/>
          <w:sz w:val="24"/>
          <w:szCs w:val="24"/>
        </w:rPr>
        <w:lastRenderedPageBreak/>
        <w:t xml:space="preserve">Środowiska w Bydgoszczy, w celu zajęcia stanowiska, tj. podtrzymania bądź zmiany swoich opinii wydanych w przedmiotowej sprawie. </w:t>
      </w:r>
    </w:p>
    <w:p w14:paraId="7058DC07" w14:textId="77777777" w:rsidR="007F3BE1" w:rsidRPr="007F3BE1" w:rsidRDefault="007F3BE1" w:rsidP="007F3BE1">
      <w:pPr>
        <w:spacing w:after="0" w:line="240" w:lineRule="auto"/>
        <w:rPr>
          <w:rFonts w:ascii="Arial" w:hAnsi="Arial" w:cs="Arial"/>
          <w:sz w:val="24"/>
          <w:szCs w:val="24"/>
        </w:rPr>
      </w:pPr>
    </w:p>
    <w:p w14:paraId="1BFDF23B"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Pismem z dnia 04.09.2024 r. znak: WOO.4220.452.2024.AG. 3 Regionalny Dyrektor Ochrony Środowiska w Bydgoszczy ponownie wezwał Inwestora do wyjaśnień informacji zawartych w karcie informacyjnej przedsięwzięcia. </w:t>
      </w:r>
    </w:p>
    <w:p w14:paraId="7842744F" w14:textId="77777777" w:rsidR="007F3BE1" w:rsidRPr="007F3BE1" w:rsidRDefault="007F3BE1" w:rsidP="007F3BE1">
      <w:pPr>
        <w:spacing w:after="0" w:line="240" w:lineRule="auto"/>
        <w:rPr>
          <w:rFonts w:ascii="Arial" w:hAnsi="Arial" w:cs="Arial"/>
          <w:sz w:val="24"/>
          <w:szCs w:val="24"/>
        </w:rPr>
      </w:pPr>
    </w:p>
    <w:p w14:paraId="2874E15A"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Pismem z dnia 16.09.2024 r. znak: WK.ZZŚ.4901.121.2024 Zarząd Zlewni we Włocławku ponownie wyraził opinię o braku potrzeby przeprowadzenia oceny oddziaływania na środowisko, zgłaszając warunki, które zostały wpisane do niniejszej decyzji.</w:t>
      </w:r>
    </w:p>
    <w:p w14:paraId="26F60DD7" w14:textId="77777777" w:rsidR="007F3BE1" w:rsidRPr="007F3BE1" w:rsidRDefault="007F3BE1" w:rsidP="007F3BE1">
      <w:pPr>
        <w:spacing w:after="0" w:line="240" w:lineRule="auto"/>
        <w:rPr>
          <w:rFonts w:ascii="Arial" w:hAnsi="Arial" w:cs="Arial"/>
          <w:sz w:val="24"/>
          <w:szCs w:val="24"/>
        </w:rPr>
      </w:pPr>
    </w:p>
    <w:p w14:paraId="487DCA45"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Pismem z dnia 18.09.2024 r. znak: NNZ-42-05-89/24 L.dz.6042 Państwowy Powiatowy Inspektor Sanitarny we Włocławku podtrzymał swoją opinię wyrażoną w piśmie z dnia 12.07.2024 r. znak: NNZ-42-05-89/24 L.dz.: 4422.</w:t>
      </w:r>
    </w:p>
    <w:p w14:paraId="1CC598C1" w14:textId="77777777" w:rsidR="007F3BE1" w:rsidRPr="007F3BE1" w:rsidRDefault="007F3BE1" w:rsidP="007F3BE1">
      <w:pPr>
        <w:spacing w:after="0" w:line="240" w:lineRule="auto"/>
        <w:rPr>
          <w:rFonts w:ascii="Arial" w:hAnsi="Arial" w:cs="Arial"/>
          <w:sz w:val="24"/>
          <w:szCs w:val="24"/>
        </w:rPr>
      </w:pPr>
    </w:p>
    <w:p w14:paraId="6381D5DD"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Zawiadomieniem - obwieszczeniem z dnia 25.09.2024 r. znak: S.6220.14.2024 Prezydent Miasta Włocławek ponownie zawiadomił strony postępowania o przedłużeniu terminu załatwienia sprawy, wyznaczając nowy termin do dnia 15.11.2024 r. </w:t>
      </w:r>
    </w:p>
    <w:p w14:paraId="06F67081" w14:textId="77777777" w:rsidR="007F3BE1" w:rsidRPr="007F3BE1" w:rsidRDefault="007F3BE1" w:rsidP="007F3BE1">
      <w:pPr>
        <w:spacing w:after="0" w:line="240" w:lineRule="auto"/>
        <w:rPr>
          <w:rFonts w:ascii="Arial" w:hAnsi="Arial" w:cs="Arial"/>
          <w:sz w:val="24"/>
          <w:szCs w:val="24"/>
        </w:rPr>
      </w:pPr>
    </w:p>
    <w:p w14:paraId="3746C9F3" w14:textId="76C74571"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Pismem z dnia 25.09.2024 r. Inwestor </w:t>
      </w:r>
      <w:r w:rsidRPr="007F3BE1">
        <w:rPr>
          <w:rFonts w:ascii="Arial" w:hAnsi="Arial" w:cs="Arial"/>
          <w:bCs/>
          <w:sz w:val="24"/>
          <w:szCs w:val="24"/>
        </w:rPr>
        <w:t xml:space="preserve">przedłożył uzupełnienia do karty informacyjnej przedsięwzięcia, w związku z ponownym wezwaniem </w:t>
      </w:r>
      <w:r w:rsidRPr="007F3BE1">
        <w:rPr>
          <w:rFonts w:ascii="Arial" w:hAnsi="Arial" w:cs="Arial"/>
          <w:sz w:val="24"/>
          <w:szCs w:val="24"/>
        </w:rPr>
        <w:t>Regionalnego Dyrektora Ochrony Środowiska w Bydgoszczy.</w:t>
      </w:r>
    </w:p>
    <w:p w14:paraId="31BE34E3" w14:textId="77777777" w:rsidR="007F3BE1" w:rsidRPr="007F3BE1" w:rsidRDefault="007F3BE1" w:rsidP="007F3BE1">
      <w:pPr>
        <w:spacing w:after="0" w:line="240" w:lineRule="auto"/>
        <w:rPr>
          <w:rFonts w:ascii="Arial" w:hAnsi="Arial" w:cs="Arial"/>
          <w:sz w:val="24"/>
          <w:szCs w:val="24"/>
        </w:rPr>
      </w:pPr>
    </w:p>
    <w:p w14:paraId="68FFB87C"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Pismem z dnia 07.10.2024 r. znak: S.6220.14.2024 Prezydent Miasta Włocławek przekazał do organów: Państwowy Powiatowy Inspektor Sanitarny we Włocławku i Zarządu Zlewni we Włocławku ponowne uzupełnienia do karty informacyjnej przedsięwzięcia przygotowane przez Inwestora na wezwanie Regionalnego Dyrektora Ochrony Środowiska w Bydgoszczy, w celu zajęcia stanowiska, tj. podtrzymania bądź zmiany swoich opinii wydanych w przedmiotowej sprawie. </w:t>
      </w:r>
    </w:p>
    <w:p w14:paraId="35556CF3" w14:textId="77777777" w:rsidR="007F3BE1" w:rsidRPr="007F3BE1" w:rsidRDefault="007F3BE1" w:rsidP="007F3BE1">
      <w:pPr>
        <w:spacing w:after="0" w:line="240" w:lineRule="auto"/>
        <w:rPr>
          <w:rFonts w:ascii="Arial" w:hAnsi="Arial" w:cs="Arial"/>
          <w:sz w:val="24"/>
          <w:szCs w:val="24"/>
        </w:rPr>
      </w:pPr>
    </w:p>
    <w:p w14:paraId="29418271"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Pismem z dnia 09.10.2024 r. znak: WK.ZZŚ.4901.121.2024 Zarząd Zlewni we Włocławku podtrzymał swoją opinię wyrażoną w piśmie - opinii z dnia 16.09.2024 r. znak: WK.ZZŚ.4901.121.2024.</w:t>
      </w:r>
    </w:p>
    <w:p w14:paraId="5135EC8F" w14:textId="77777777" w:rsidR="007F3BE1" w:rsidRPr="007F3BE1" w:rsidRDefault="007F3BE1" w:rsidP="007F3BE1">
      <w:pPr>
        <w:spacing w:after="0" w:line="240" w:lineRule="auto"/>
        <w:rPr>
          <w:rFonts w:ascii="Arial" w:hAnsi="Arial" w:cs="Arial"/>
          <w:sz w:val="24"/>
          <w:szCs w:val="24"/>
        </w:rPr>
      </w:pPr>
    </w:p>
    <w:p w14:paraId="1CC11D0B" w14:textId="3250FC3E"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Postanowieniem z dnia 11.10.2024 r. znak: WOO.4220.452.2022.AG.5 Regionalny Dyrektor Ochrony Środowiska w Bydgoszczy wyraził opinię, że dla realizacji planowanej inwestycji, nie istnieje konieczność  przeprowadzenia oceny oddziaływania na środowisko, określając wymagania dotyczące ochrony środowiska konieczne do uwzględnienia w decyzji o środowiskowych uwarunkowaniach, w dokumentacji wymaganej do wydania decyzji, o których mowa w art. 64 ust. 3a </w:t>
      </w:r>
      <w:proofErr w:type="spellStart"/>
      <w:r w:rsidRPr="007F3BE1">
        <w:rPr>
          <w:rFonts w:ascii="Arial" w:hAnsi="Arial" w:cs="Arial"/>
          <w:sz w:val="24"/>
          <w:szCs w:val="24"/>
        </w:rPr>
        <w:t>uouioś</w:t>
      </w:r>
      <w:proofErr w:type="spellEnd"/>
      <w:r w:rsidRPr="007F3BE1">
        <w:rPr>
          <w:rFonts w:ascii="Arial" w:hAnsi="Arial" w:cs="Arial"/>
          <w:sz w:val="24"/>
          <w:szCs w:val="24"/>
        </w:rPr>
        <w:t xml:space="preserve">, w szczególności istotne warunki korzystania ze środowiska w fazie realizacji i eksploatacji lub użytkowania przedsięwzięcia, ze szczególnym uwzględnieniem konieczności ochrony cennych wartości przyrodniczych, zasobów naturalnych i zabytków oraz wymagania dotyczące ochrony środowiska konieczne do uwzględnienia w dokumentacji wymaganej do wydania decyzji, o których mowa w art. 72 ust. 1 </w:t>
      </w:r>
      <w:proofErr w:type="spellStart"/>
      <w:r w:rsidRPr="007F3BE1">
        <w:rPr>
          <w:rFonts w:ascii="Arial" w:hAnsi="Arial" w:cs="Arial"/>
          <w:sz w:val="24"/>
          <w:szCs w:val="24"/>
        </w:rPr>
        <w:t>iouioś</w:t>
      </w:r>
      <w:proofErr w:type="spellEnd"/>
      <w:r w:rsidRPr="007F3BE1">
        <w:rPr>
          <w:rFonts w:ascii="Arial" w:hAnsi="Arial" w:cs="Arial"/>
          <w:sz w:val="24"/>
          <w:szCs w:val="24"/>
        </w:rPr>
        <w:t xml:space="preserve"> (…). Warunki te zostały wpisane w sentencji niniejszej decyzji.</w:t>
      </w:r>
    </w:p>
    <w:p w14:paraId="3783E279" w14:textId="77777777" w:rsidR="007F3BE1" w:rsidRPr="007F3BE1" w:rsidRDefault="007F3BE1" w:rsidP="007F3BE1">
      <w:pPr>
        <w:spacing w:after="0" w:line="240" w:lineRule="auto"/>
        <w:rPr>
          <w:rFonts w:ascii="Arial" w:hAnsi="Arial" w:cs="Arial"/>
          <w:sz w:val="24"/>
          <w:szCs w:val="24"/>
        </w:rPr>
      </w:pPr>
    </w:p>
    <w:p w14:paraId="59940DA1" w14:textId="77777777" w:rsidR="007F3BE1" w:rsidRPr="007F3BE1" w:rsidRDefault="007F3BE1" w:rsidP="007F3BE1">
      <w:pPr>
        <w:spacing w:after="0" w:line="240" w:lineRule="auto"/>
        <w:rPr>
          <w:rFonts w:ascii="Arial" w:hAnsi="Arial" w:cs="Arial"/>
          <w:sz w:val="24"/>
          <w:szCs w:val="24"/>
        </w:rPr>
      </w:pPr>
    </w:p>
    <w:p w14:paraId="1FDBB2E1"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lastRenderedPageBreak/>
        <w:t>Pismem z dnia 23.10.2024 r. znak: NNZ-42-05-89/24 L.dz.7009 Państwowy Powiatowy Inspektor Sanitarny we Włocławku ponownie podtrzymał swoją opinię wyrażoną w piśmie z dnia 12.07.2024 r. znak: NNZ-42-05-89/24 L.dz.: 4422.</w:t>
      </w:r>
    </w:p>
    <w:p w14:paraId="4A6A2FF7" w14:textId="77777777" w:rsidR="007F3BE1" w:rsidRPr="007F3BE1" w:rsidRDefault="007F3BE1" w:rsidP="007F3BE1">
      <w:pPr>
        <w:spacing w:after="0" w:line="240" w:lineRule="auto"/>
        <w:rPr>
          <w:rFonts w:ascii="Arial" w:hAnsi="Arial" w:cs="Arial"/>
          <w:sz w:val="24"/>
          <w:szCs w:val="24"/>
        </w:rPr>
      </w:pPr>
    </w:p>
    <w:p w14:paraId="66BEE27B"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Zawiadomieniem - obwieszczeniem z dnia 24.10.2024 r. znak: S.6220.14.2024 zawiadomiono poprzez publiczne ogłoszenie, strony postępowania o zakończeniu postępowania. W wyznaczonym 14 – dniowym terminie nie zostały zgłoszone żadne uwagi i wnioski, co do realizacji planowanej inwestycji.</w:t>
      </w:r>
    </w:p>
    <w:p w14:paraId="44037B06" w14:textId="77777777" w:rsidR="007F3BE1" w:rsidRPr="007F3BE1" w:rsidRDefault="007F3BE1" w:rsidP="007F3BE1">
      <w:pPr>
        <w:spacing w:after="0" w:line="240" w:lineRule="auto"/>
        <w:rPr>
          <w:rFonts w:ascii="Arial" w:hAnsi="Arial" w:cs="Arial"/>
          <w:sz w:val="24"/>
          <w:szCs w:val="24"/>
        </w:rPr>
      </w:pPr>
    </w:p>
    <w:p w14:paraId="54937610" w14:textId="0A453B4A"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Analizując wskazane wyżej opinie i uzgodnienia Regionalnego Dyrektora Ochrony Środowiska w Bydgoszczy, Państwowego Powiatowego Inspektora Sanitarnego we Włocławku oraz Zarządu Zlewni we Włocławku, tut. organ wziął pod uwagę rodzaj, skalę oraz usytuowanie planowanego przedsięwzięcia i stwierdził, że przedmiotowa inwestycja nie będzie miała negatywnego wpływu na poszczególne elementy środowiska, dlatego też nie zachodzi konieczność przeprowadzenia oceny oddziaływania przedsięwzięcia na środowisko.</w:t>
      </w:r>
    </w:p>
    <w:p w14:paraId="38251855" w14:textId="77777777" w:rsidR="007F3BE1" w:rsidRPr="007F3BE1" w:rsidRDefault="007F3BE1" w:rsidP="007F3BE1">
      <w:pPr>
        <w:spacing w:after="0" w:line="240" w:lineRule="auto"/>
        <w:rPr>
          <w:rFonts w:ascii="Arial" w:hAnsi="Arial" w:cs="Arial"/>
          <w:sz w:val="24"/>
          <w:szCs w:val="24"/>
        </w:rPr>
      </w:pPr>
    </w:p>
    <w:p w14:paraId="02234A87" w14:textId="1D003F35"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Zgodnie z art. 85 ust. 2 pkt 2 ustawy o udostępnieniu informacji o środowisku i jego ochronie, udziale społeczeństwa w ochronie środowiska oraz o ocenach oddziaływania na środowisko</w:t>
      </w:r>
      <w:r w:rsidRPr="007F3BE1">
        <w:rPr>
          <w:rFonts w:ascii="Arial" w:hAnsi="Arial" w:cs="Arial"/>
          <w:i/>
          <w:sz w:val="24"/>
          <w:szCs w:val="24"/>
        </w:rPr>
        <w:t xml:space="preserve">, </w:t>
      </w:r>
      <w:r w:rsidRPr="007F3BE1">
        <w:rPr>
          <w:rFonts w:ascii="Arial" w:hAnsi="Arial" w:cs="Arial"/>
          <w:sz w:val="24"/>
          <w:szCs w:val="24"/>
        </w:rPr>
        <w:t>w niniejszym postępowaniu uwzględniono zapisy art. 63 ust. 1 cytowanej ustawy, tj.:</w:t>
      </w:r>
    </w:p>
    <w:p w14:paraId="1EEEC1C3" w14:textId="77777777" w:rsidR="007F3BE1" w:rsidRPr="007F3BE1" w:rsidRDefault="007F3BE1" w:rsidP="007F3BE1">
      <w:pPr>
        <w:spacing w:after="0" w:line="240" w:lineRule="auto"/>
        <w:rPr>
          <w:rFonts w:ascii="Arial" w:hAnsi="Arial" w:cs="Arial"/>
          <w:sz w:val="24"/>
          <w:szCs w:val="24"/>
        </w:rPr>
      </w:pPr>
      <w:bookmarkStart w:id="1" w:name="_Hlk155333507"/>
    </w:p>
    <w:p w14:paraId="488C0978"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Planowana inwestycja obejmuje budowę hali produkcyjnej z częścią socjalno-biurową oraz infrastrukturą techniczną w ramach projektu pt. „Nowa technologia wytwarzania wyposażenia stref EPA”. Inwestycja będzie wdrażać nową technologię wytwarzania wyposażenia stref ochronnych EPA (strefy chroniące przed wyładowaniami elektrostatycznymi).</w:t>
      </w:r>
    </w:p>
    <w:p w14:paraId="3F5410D8" w14:textId="77777777" w:rsidR="007F3BE1" w:rsidRPr="007F3BE1" w:rsidRDefault="007F3BE1" w:rsidP="007F3BE1">
      <w:pPr>
        <w:spacing w:after="0" w:line="240" w:lineRule="auto"/>
        <w:rPr>
          <w:rFonts w:ascii="Arial" w:hAnsi="Arial" w:cs="Arial"/>
          <w:sz w:val="24"/>
          <w:szCs w:val="24"/>
        </w:rPr>
      </w:pPr>
    </w:p>
    <w:p w14:paraId="1716F68D" w14:textId="2D858602"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Projektowana inwestycja stanowić będzie część składową istniejącej firmy RENEX z siedzibą przy Al. Kazimierza Wielkiego 6e we Włocławku. Zakład zajmuje się skrawaniem i mechaniczną obróbką metali dla potrzeb przemysłu i przygotowywaniem części maszyn według indywidualnych projektów.</w:t>
      </w:r>
    </w:p>
    <w:p w14:paraId="66FD4F05" w14:textId="77777777" w:rsidR="007F3BE1" w:rsidRPr="007F3BE1" w:rsidRDefault="007F3BE1" w:rsidP="007F3BE1">
      <w:pPr>
        <w:spacing w:after="0" w:line="240" w:lineRule="auto"/>
        <w:rPr>
          <w:rFonts w:ascii="Arial" w:hAnsi="Arial" w:cs="Arial"/>
          <w:sz w:val="24"/>
          <w:szCs w:val="24"/>
        </w:rPr>
      </w:pPr>
    </w:p>
    <w:p w14:paraId="1ECD5DD1" w14:textId="7672C594"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Inwestycja obejmuje budowę hali montażowo-magazynowej o powierzchni zabudowy 6 837,7 m</w:t>
      </w:r>
      <w:r w:rsidRPr="007F3BE1">
        <w:rPr>
          <w:rFonts w:ascii="Arial" w:hAnsi="Arial" w:cs="Arial"/>
          <w:sz w:val="24"/>
          <w:szCs w:val="24"/>
          <w:vertAlign w:val="superscript"/>
        </w:rPr>
        <w:t>2</w:t>
      </w:r>
      <w:r w:rsidRPr="007F3BE1">
        <w:rPr>
          <w:rFonts w:ascii="Arial" w:hAnsi="Arial" w:cs="Arial"/>
          <w:sz w:val="24"/>
          <w:szCs w:val="24"/>
        </w:rPr>
        <w:t xml:space="preserve"> i utwardzenie terenu o powierzchni ok. 4 718 m</w:t>
      </w:r>
      <w:r w:rsidRPr="007F3BE1">
        <w:rPr>
          <w:rFonts w:ascii="Arial" w:hAnsi="Arial" w:cs="Arial"/>
          <w:sz w:val="24"/>
          <w:szCs w:val="24"/>
          <w:vertAlign w:val="superscript"/>
        </w:rPr>
        <w:t>2</w:t>
      </w:r>
      <w:r w:rsidRPr="007F3BE1">
        <w:rPr>
          <w:rFonts w:ascii="Arial" w:hAnsi="Arial" w:cs="Arial"/>
          <w:sz w:val="24"/>
          <w:szCs w:val="24"/>
        </w:rPr>
        <w:t>, na działkach nr: 3/12, 3/15, 4/13, 5/11 obręb Włocławek KM 116/2.</w:t>
      </w:r>
    </w:p>
    <w:p w14:paraId="4794DD16" w14:textId="77777777" w:rsidR="007F3BE1" w:rsidRPr="007F3BE1" w:rsidRDefault="007F3BE1" w:rsidP="007F3BE1">
      <w:pPr>
        <w:spacing w:after="0" w:line="240" w:lineRule="auto"/>
        <w:rPr>
          <w:rFonts w:ascii="Arial" w:hAnsi="Arial" w:cs="Arial"/>
          <w:sz w:val="24"/>
          <w:szCs w:val="24"/>
        </w:rPr>
      </w:pPr>
    </w:p>
    <w:p w14:paraId="6318C5BD" w14:textId="77777777" w:rsidR="007445C2" w:rsidRDefault="007F3BE1" w:rsidP="007F3BE1">
      <w:pPr>
        <w:spacing w:after="0" w:line="240" w:lineRule="auto"/>
        <w:rPr>
          <w:rFonts w:ascii="Arial" w:hAnsi="Arial" w:cs="Arial"/>
          <w:sz w:val="24"/>
          <w:szCs w:val="24"/>
        </w:rPr>
      </w:pPr>
      <w:r w:rsidRPr="007F3BE1">
        <w:rPr>
          <w:rFonts w:ascii="Arial" w:hAnsi="Arial" w:cs="Arial"/>
          <w:sz w:val="24"/>
          <w:szCs w:val="24"/>
        </w:rPr>
        <w:t xml:space="preserve">Całość terenu znajdującego się we władaniu Inwestora stanowią działki: KM 114: 3/26, 3/48, KM116/2: 2/11, 2/20, 2/21, 4/13, 5/11, 2/10, 2/19, 3/12, 3/14, 2/13, 2/16, 2/17, 2/22, 3/4, 3/15, 3/16, 2/15, 2/18, K115: 2/117 , 2/120, 2/87, 2/118, 2/119. Łączna powierzchnia ww. działek wynosi ok. 4,2328 ha. </w:t>
      </w:r>
      <w:r w:rsidRPr="007F3BE1">
        <w:rPr>
          <w:rFonts w:ascii="Arial" w:hAnsi="Arial" w:cs="Arial"/>
          <w:sz w:val="24"/>
          <w:szCs w:val="24"/>
        </w:rPr>
        <w:br/>
      </w:r>
    </w:p>
    <w:p w14:paraId="34F27DBE" w14:textId="2C12AA3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 wykorzystywanym przez zakład terenie znajdują się obecnie budynki: biurowo-magazynowy, hala montażowo-magazynowa, zabudowa montażowo-magazynowa oraz budynek Centrum szkoleniowego (hotel i restauracja). Na terenie znajdują się drogi, place manewrowe i parkingi. Pozostały teren jest pokryty trawą i urządzoną zielenią niską.</w:t>
      </w:r>
    </w:p>
    <w:p w14:paraId="55CEB950" w14:textId="77777777" w:rsidR="007F3BE1" w:rsidRPr="007F3BE1" w:rsidRDefault="007F3BE1" w:rsidP="007F3BE1">
      <w:pPr>
        <w:spacing w:after="0" w:line="240" w:lineRule="auto"/>
        <w:rPr>
          <w:rFonts w:ascii="Arial" w:hAnsi="Arial" w:cs="Arial"/>
          <w:sz w:val="24"/>
          <w:szCs w:val="24"/>
        </w:rPr>
      </w:pPr>
    </w:p>
    <w:p w14:paraId="76A8235A"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Planowana inwestycja zostanie podzielona na dwa etapy:</w:t>
      </w:r>
    </w:p>
    <w:p w14:paraId="2B61261D"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lastRenderedPageBreak/>
        <w:t>- w etapie I powstanie wyspecjalizowany budynek produkcyjny, w całości dedykowany produkcji nowych elementów wyposażenia stref EPA (cała powierzchnia hali, łącznie z pomieszczeniami technicznymi, pomieszczeniami przygotowania produkcji oraz kontroli jakości będzie ściśle związana z wdrożeniem nowej technologii oraz pomieszczenia biurowo-socjalne);</w:t>
      </w:r>
    </w:p>
    <w:p w14:paraId="48FFE819"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w etapie II powstanie druga część hali magazynowo produkcyjnej, w której znajdować się będą głównie powierzchnie magazynowe oraz prowadzona będzie działalność produkcyjna mechaniczno-montażowa związana z produkcją mebli.</w:t>
      </w:r>
    </w:p>
    <w:p w14:paraId="1C77DE73" w14:textId="77777777" w:rsidR="007F3BE1" w:rsidRPr="007F3BE1" w:rsidRDefault="007F3BE1" w:rsidP="007F3BE1">
      <w:pPr>
        <w:spacing w:after="0" w:line="240" w:lineRule="auto"/>
        <w:rPr>
          <w:rFonts w:ascii="Arial" w:hAnsi="Arial" w:cs="Arial"/>
          <w:sz w:val="24"/>
          <w:szCs w:val="24"/>
        </w:rPr>
      </w:pPr>
    </w:p>
    <w:p w14:paraId="3D9DB3AD"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Teren wokół budynku zostanie utwardzony nawierzchnią betonową oraz kostką betonową, a obszar biologicznie czynny zostanie urządzony zielenią niską i wysoką w podobnym wymiarze, jak przy istniejącym budynku produkcyjnym. Lokalizację wjazdu i wyjazdu zaplanowano z ulicy </w:t>
      </w:r>
      <w:proofErr w:type="spellStart"/>
      <w:r w:rsidRPr="007F3BE1">
        <w:rPr>
          <w:rFonts w:ascii="Arial" w:hAnsi="Arial" w:cs="Arial"/>
          <w:sz w:val="24"/>
          <w:szCs w:val="24"/>
        </w:rPr>
        <w:t>Papieżka</w:t>
      </w:r>
      <w:proofErr w:type="spellEnd"/>
      <w:r w:rsidRPr="007F3BE1">
        <w:rPr>
          <w:rFonts w:ascii="Arial" w:hAnsi="Arial" w:cs="Arial"/>
          <w:sz w:val="24"/>
          <w:szCs w:val="24"/>
        </w:rPr>
        <w:t>.</w:t>
      </w:r>
    </w:p>
    <w:p w14:paraId="6602BBC7" w14:textId="77777777" w:rsidR="007F3BE1" w:rsidRPr="007F3BE1" w:rsidRDefault="007F3BE1" w:rsidP="007F3BE1">
      <w:pPr>
        <w:spacing w:after="0" w:line="240" w:lineRule="auto"/>
        <w:rPr>
          <w:rFonts w:ascii="Arial" w:hAnsi="Arial" w:cs="Arial"/>
          <w:sz w:val="24"/>
          <w:szCs w:val="24"/>
        </w:rPr>
      </w:pPr>
    </w:p>
    <w:p w14:paraId="11EAA985"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 dachu przedmiotowej hali zakłada się umieszczenie paneli fotowoltaicznych, które mają częściowo pokryć zapotrzebowanie inwestycji na energię elektryczną.</w:t>
      </w:r>
    </w:p>
    <w:p w14:paraId="72762031" w14:textId="77777777" w:rsidR="007F3BE1" w:rsidRPr="007F3BE1" w:rsidRDefault="007F3BE1" w:rsidP="007F3BE1">
      <w:pPr>
        <w:spacing w:after="0" w:line="240" w:lineRule="auto"/>
        <w:rPr>
          <w:rFonts w:ascii="Arial" w:hAnsi="Arial" w:cs="Arial"/>
          <w:sz w:val="24"/>
          <w:szCs w:val="24"/>
        </w:rPr>
      </w:pPr>
    </w:p>
    <w:p w14:paraId="38BDDF94"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Przewidywane zatrudnienie w zakładzie wyniesie 92 pracowników, przy czym zatrudnienie wzrośnie jedynie o dwie osoby w stosunku do stanu obecnego. Planowana inwestycja związana jest w dużym stopniu z wykorzystaniem automatyzacji, która również jest wprowadzana w pozostałych częściach zakładu, w związku z czym do nowej hali oddelegowanych zostanie dodatkowo 10 pracowników umysłowych i 10 fizycznych, którzy zostaną przeniesieni z pozostałych wydziałów.</w:t>
      </w:r>
    </w:p>
    <w:p w14:paraId="6736FA45" w14:textId="77777777" w:rsidR="007F3BE1" w:rsidRPr="007F3BE1" w:rsidRDefault="007F3BE1" w:rsidP="007F3BE1">
      <w:pPr>
        <w:spacing w:after="0" w:line="240" w:lineRule="auto"/>
        <w:rPr>
          <w:rFonts w:ascii="Arial" w:hAnsi="Arial" w:cs="Arial"/>
          <w:sz w:val="24"/>
          <w:szCs w:val="24"/>
        </w:rPr>
      </w:pPr>
    </w:p>
    <w:p w14:paraId="432C0A2C"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Firma RENEX należy do największych i najdłużej działających polskich firm, które dostarczają wyposażenie dla przemysłu elektronicznego i branż pokrewnych. Podstawę oferty stanowią: stacje lutownicze, meble przemysłowe ESD, lutownice, automaty SMD, fale lutownicze, piece lutownicze, drukarki pasty lutowniczej, mikroskopy, spoiwa lutownicze, tygle lutownicze, preparaty czyszczące, rentgeny do sprawdzania BGA po lutowaniu, odzież ESD, szczypce, obcinaczki, pęsety ESD, itp.</w:t>
      </w:r>
    </w:p>
    <w:p w14:paraId="0B8F2369" w14:textId="77777777" w:rsidR="007F3BE1" w:rsidRPr="007F3BE1" w:rsidRDefault="007F3BE1" w:rsidP="007F3BE1">
      <w:pPr>
        <w:spacing w:after="0" w:line="240" w:lineRule="auto"/>
        <w:rPr>
          <w:rFonts w:ascii="Arial" w:hAnsi="Arial" w:cs="Arial"/>
          <w:sz w:val="24"/>
          <w:szCs w:val="24"/>
        </w:rPr>
      </w:pPr>
    </w:p>
    <w:p w14:paraId="0D4E3C6E" w14:textId="6335146E"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Obecnie produkcja prowadzona jest w hali magazynowo - montażowej o powierzchni  około 1866 m</w:t>
      </w:r>
      <w:r w:rsidRPr="007F3BE1">
        <w:rPr>
          <w:rFonts w:ascii="Arial" w:hAnsi="Arial" w:cs="Arial"/>
          <w:sz w:val="24"/>
          <w:szCs w:val="24"/>
          <w:vertAlign w:val="superscript"/>
        </w:rPr>
        <w:t>2</w:t>
      </w:r>
      <w:r w:rsidRPr="007F3BE1">
        <w:rPr>
          <w:rFonts w:ascii="Arial" w:hAnsi="Arial" w:cs="Arial"/>
          <w:sz w:val="24"/>
          <w:szCs w:val="24"/>
        </w:rPr>
        <w:t>, w której zlokalizowane są zautomatyzowane linie do montażu powierzchniowego SMD (Surface Mount Device) oraz przewlekanego PTH (</w:t>
      </w:r>
      <w:proofErr w:type="spellStart"/>
      <w:r w:rsidRPr="007F3BE1">
        <w:rPr>
          <w:rFonts w:ascii="Arial" w:hAnsi="Arial" w:cs="Arial"/>
          <w:sz w:val="24"/>
          <w:szCs w:val="24"/>
        </w:rPr>
        <w:t>plated</w:t>
      </w:r>
      <w:proofErr w:type="spellEnd"/>
      <w:r w:rsidRPr="007F3BE1">
        <w:rPr>
          <w:rFonts w:ascii="Arial" w:hAnsi="Arial" w:cs="Arial"/>
          <w:sz w:val="24"/>
          <w:szCs w:val="24"/>
        </w:rPr>
        <w:t xml:space="preserve"> </w:t>
      </w:r>
      <w:proofErr w:type="spellStart"/>
      <w:r w:rsidRPr="007F3BE1">
        <w:rPr>
          <w:rFonts w:ascii="Arial" w:hAnsi="Arial" w:cs="Arial"/>
          <w:sz w:val="24"/>
          <w:szCs w:val="24"/>
        </w:rPr>
        <w:t>through</w:t>
      </w:r>
      <w:proofErr w:type="spellEnd"/>
      <w:r w:rsidRPr="007F3BE1">
        <w:rPr>
          <w:rFonts w:ascii="Arial" w:hAnsi="Arial" w:cs="Arial"/>
          <w:sz w:val="24"/>
          <w:szCs w:val="24"/>
        </w:rPr>
        <w:t>-hole). Zakład posiada również halę montażową z przeznaczeniem na halę produkcji mebli przemysłowych oraz montażu elementów elektronicznych wraz z częścią socjalnobiurową, o łącznej powierzchni zabudowy około 2847 m2. W skład terenów utwardzonych wchodzą parkingi dla samochodów osobowych oraz drogi komunikacyjne.</w:t>
      </w:r>
    </w:p>
    <w:p w14:paraId="0D70EDCE" w14:textId="77777777" w:rsidR="007F3BE1" w:rsidRPr="007F3BE1" w:rsidRDefault="007F3BE1" w:rsidP="007F3BE1">
      <w:pPr>
        <w:spacing w:after="0" w:line="240" w:lineRule="auto"/>
        <w:rPr>
          <w:rFonts w:ascii="Arial" w:hAnsi="Arial" w:cs="Arial"/>
          <w:sz w:val="24"/>
          <w:szCs w:val="24"/>
        </w:rPr>
      </w:pPr>
    </w:p>
    <w:p w14:paraId="405FA0E6" w14:textId="065DB1C8"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Hala magazynowo - montażowa, podzielona jest na trzy części. W jednej części zlokalizowane są zautomatyzowane linie do montażu powierzchniowego SMD oraz przewlekanego PTH, w drugiej znajduje się zespół urządzeń związanych z produkcją mebli biurowych, a trzecia stanowi część biurowo-administracyjną. W części hali do produkcji mechanicznej używane są: spawarka, laser do cięcia metalu, giętarka, tokarka CNC i analogowa, frezarka CNC i analogowa oraz piła taśmowa. Na wykonane elementy nakładana jest powłoka lakiernicza w malarni proszkowej.</w:t>
      </w:r>
    </w:p>
    <w:p w14:paraId="2FAC5FB6" w14:textId="77777777" w:rsidR="007F3BE1" w:rsidRPr="007F3BE1" w:rsidRDefault="007F3BE1" w:rsidP="007F3BE1">
      <w:pPr>
        <w:spacing w:after="0" w:line="240" w:lineRule="auto"/>
        <w:rPr>
          <w:rFonts w:ascii="Arial" w:hAnsi="Arial" w:cs="Arial"/>
          <w:sz w:val="24"/>
          <w:szCs w:val="24"/>
        </w:rPr>
      </w:pPr>
    </w:p>
    <w:p w14:paraId="1584A57E" w14:textId="1CCD9024" w:rsidR="007D36BA" w:rsidRDefault="007F3BE1" w:rsidP="007F3BE1">
      <w:pPr>
        <w:spacing w:after="0" w:line="240" w:lineRule="auto"/>
        <w:rPr>
          <w:rFonts w:ascii="Arial" w:hAnsi="Arial" w:cs="Arial"/>
          <w:sz w:val="24"/>
          <w:szCs w:val="24"/>
        </w:rPr>
      </w:pPr>
      <w:r w:rsidRPr="007F3BE1">
        <w:rPr>
          <w:rFonts w:ascii="Arial" w:hAnsi="Arial" w:cs="Arial"/>
          <w:sz w:val="24"/>
          <w:szCs w:val="24"/>
        </w:rPr>
        <w:t>W projektowanej w ramach zamierzenia hali mają być produkowane urządzenia oraz stanowiska pracy dla stref ochronnych EPA (</w:t>
      </w:r>
      <w:proofErr w:type="spellStart"/>
      <w:r w:rsidRPr="007F3BE1">
        <w:rPr>
          <w:rFonts w:ascii="Arial" w:hAnsi="Arial" w:cs="Arial"/>
          <w:sz w:val="24"/>
          <w:szCs w:val="24"/>
        </w:rPr>
        <w:t>Electrostatic</w:t>
      </w:r>
      <w:proofErr w:type="spellEnd"/>
      <w:r w:rsidRPr="007F3BE1">
        <w:rPr>
          <w:rFonts w:ascii="Arial" w:hAnsi="Arial" w:cs="Arial"/>
          <w:sz w:val="24"/>
          <w:szCs w:val="24"/>
        </w:rPr>
        <w:t xml:space="preserve"> </w:t>
      </w:r>
      <w:proofErr w:type="spellStart"/>
      <w:r w:rsidRPr="007F3BE1">
        <w:rPr>
          <w:rFonts w:ascii="Arial" w:hAnsi="Arial" w:cs="Arial"/>
          <w:sz w:val="24"/>
          <w:szCs w:val="24"/>
        </w:rPr>
        <w:t>protected</w:t>
      </w:r>
      <w:proofErr w:type="spellEnd"/>
      <w:r w:rsidRPr="007F3BE1">
        <w:rPr>
          <w:rFonts w:ascii="Arial" w:hAnsi="Arial" w:cs="Arial"/>
          <w:sz w:val="24"/>
          <w:szCs w:val="24"/>
        </w:rPr>
        <w:t xml:space="preserve"> </w:t>
      </w:r>
      <w:proofErr w:type="spellStart"/>
      <w:r w:rsidRPr="007F3BE1">
        <w:rPr>
          <w:rFonts w:ascii="Arial" w:hAnsi="Arial" w:cs="Arial"/>
          <w:sz w:val="24"/>
          <w:szCs w:val="24"/>
        </w:rPr>
        <w:t>area</w:t>
      </w:r>
      <w:proofErr w:type="spellEnd"/>
      <w:r w:rsidRPr="007F3BE1">
        <w:rPr>
          <w:rFonts w:ascii="Arial" w:hAnsi="Arial" w:cs="Arial"/>
          <w:sz w:val="24"/>
          <w:szCs w:val="24"/>
        </w:rPr>
        <w:t xml:space="preserve">). Przewiduje </w:t>
      </w:r>
      <w:r w:rsidRPr="007F3BE1">
        <w:rPr>
          <w:rFonts w:ascii="Arial" w:hAnsi="Arial" w:cs="Arial"/>
          <w:sz w:val="24"/>
          <w:szCs w:val="24"/>
        </w:rPr>
        <w:lastRenderedPageBreak/>
        <w:t>się wykorzystanie następujących urządzeń: Linia do montażu SMT – Linia do produkcji metalowej – Malarni proszkowej – Spawarek laserowych. Proces produkcji przebiega następująco: elementy stalowe będą docinane na wymiar, formowane przy użyciu metod obróbki, takich jak gięcie, tłoczenie czy spawanie. Uformowane elementy stalowe będą oczyszczane przy użyciu obróbki strumieniowo-ściernej. Następnie, w malarni będzie nanoszona elektrostatycznie farba proszkowa, po czym elementy będą wygrzewane. W ramach inwestycji</w:t>
      </w:r>
      <w:r w:rsidR="007D36BA">
        <w:rPr>
          <w:rFonts w:ascii="Arial" w:hAnsi="Arial" w:cs="Arial"/>
          <w:sz w:val="24"/>
          <w:szCs w:val="24"/>
        </w:rPr>
        <w:t xml:space="preserve"> </w:t>
      </w:r>
      <w:r w:rsidRPr="007F3BE1">
        <w:rPr>
          <w:rFonts w:ascii="Arial" w:hAnsi="Arial" w:cs="Arial"/>
          <w:sz w:val="24"/>
          <w:szCs w:val="24"/>
        </w:rPr>
        <w:t xml:space="preserve">planuje się wprowadzenie do procesu produkcyjnego systemu antystatycznych powłok polimerowych </w:t>
      </w:r>
      <w:r w:rsidRPr="007F3BE1">
        <w:rPr>
          <w:rFonts w:ascii="Arial" w:hAnsi="Arial" w:cs="Arial"/>
          <w:sz w:val="24"/>
          <w:szCs w:val="24"/>
        </w:rPr>
        <w:br/>
        <w:t xml:space="preserve">o charakterze bakteriostatycznym, cechujących się zwiększoną odpornością na warunki użytkowania. </w:t>
      </w:r>
      <w:r w:rsidRPr="007F3BE1">
        <w:rPr>
          <w:rFonts w:ascii="Arial" w:hAnsi="Arial" w:cs="Arial"/>
          <w:sz w:val="24"/>
          <w:szCs w:val="24"/>
        </w:rPr>
        <w:br/>
      </w:r>
    </w:p>
    <w:p w14:paraId="7E6287FA" w14:textId="08D604D9"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 efekcie firma poszerzy swoją ofertę o nowe produkty charakteryzujące się wyższą jakością, głównie dzięki poprawionym właściwościom antystatycznym oraz mechanicznym.</w:t>
      </w:r>
    </w:p>
    <w:p w14:paraId="25076AB9" w14:textId="77777777" w:rsidR="007F3BE1" w:rsidRPr="007F3BE1" w:rsidRDefault="007F3BE1" w:rsidP="007F3BE1">
      <w:pPr>
        <w:spacing w:after="0" w:line="240" w:lineRule="auto"/>
        <w:rPr>
          <w:rFonts w:ascii="Arial" w:hAnsi="Arial" w:cs="Arial"/>
          <w:sz w:val="24"/>
          <w:szCs w:val="24"/>
        </w:rPr>
      </w:pPr>
    </w:p>
    <w:p w14:paraId="201CC5C2" w14:textId="512C359D"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Teren przeznaczony pod zamierzenie objęty jest ustaleniami miejscowego planu zagospodarowania przestrzennego, przyjętego uchwałą Nr XLIII/119/10 Rady Miasta Włocławek dniu 31 maja 2010 r. w sprawie miejscowego planu zagospodarowania przestrzennego miasta Włocławek dla obszaru zawartego pomiędzy: ulicą </w:t>
      </w:r>
      <w:proofErr w:type="spellStart"/>
      <w:r w:rsidRPr="007F3BE1">
        <w:rPr>
          <w:rFonts w:ascii="Arial" w:hAnsi="Arial" w:cs="Arial"/>
          <w:sz w:val="24"/>
          <w:szCs w:val="24"/>
        </w:rPr>
        <w:t>Papieżka</w:t>
      </w:r>
      <w:proofErr w:type="spellEnd"/>
      <w:r w:rsidRPr="007F3BE1">
        <w:rPr>
          <w:rFonts w:ascii="Arial" w:hAnsi="Arial" w:cs="Arial"/>
          <w:sz w:val="24"/>
          <w:szCs w:val="24"/>
        </w:rPr>
        <w:t>, częścią działek nr 1/2 i 1/1 KM 100, fragmentami ulic Rybnickiej, Spokojnej i Przemysłowej, Aleją Kazimierza Wielkiego, granicą terenów leśnych oraz terenami bocznicy kolejowej (Dz. Urz. Woj. Kuj.-Pom. Nr 130, poz. 1666). Przedmiotowy obszar oznaczony jest symbolem</w:t>
      </w:r>
      <w:r w:rsidR="007D36BA">
        <w:rPr>
          <w:rFonts w:ascii="Arial" w:hAnsi="Arial" w:cs="Arial"/>
          <w:sz w:val="24"/>
          <w:szCs w:val="24"/>
        </w:rPr>
        <w:t xml:space="preserve"> </w:t>
      </w:r>
      <w:r w:rsidRPr="007F3BE1">
        <w:rPr>
          <w:rFonts w:ascii="Arial" w:hAnsi="Arial" w:cs="Arial"/>
          <w:sz w:val="24"/>
          <w:szCs w:val="24"/>
        </w:rPr>
        <w:t>7-P,S z przeznaczeniem podstawowym: przemysł, produkcja, zabudowa składowa i magazynowa.</w:t>
      </w:r>
    </w:p>
    <w:p w14:paraId="0ADB6CFC" w14:textId="77777777" w:rsidR="007F3BE1" w:rsidRPr="007F3BE1" w:rsidRDefault="007F3BE1" w:rsidP="007F3BE1">
      <w:pPr>
        <w:spacing w:after="0" w:line="240" w:lineRule="auto"/>
        <w:rPr>
          <w:rFonts w:ascii="Arial" w:hAnsi="Arial" w:cs="Arial"/>
          <w:sz w:val="24"/>
          <w:szCs w:val="24"/>
        </w:rPr>
      </w:pPr>
    </w:p>
    <w:p w14:paraId="53D8A9C8" w14:textId="77777777" w:rsidR="00F96109" w:rsidRDefault="007F3BE1" w:rsidP="007F3BE1">
      <w:pPr>
        <w:spacing w:after="0" w:line="240" w:lineRule="auto"/>
        <w:rPr>
          <w:rFonts w:ascii="Arial" w:hAnsi="Arial" w:cs="Arial"/>
          <w:sz w:val="24"/>
          <w:szCs w:val="24"/>
        </w:rPr>
      </w:pPr>
      <w:r w:rsidRPr="007F3BE1">
        <w:rPr>
          <w:rFonts w:ascii="Arial" w:hAnsi="Arial" w:cs="Arial"/>
          <w:sz w:val="24"/>
          <w:szCs w:val="24"/>
        </w:rPr>
        <w:t xml:space="preserve">W postępowaniu w sprawie wydania decyzji o środowiskowych uwarunkowaniach zagadnieniem podstawowym, warunkującym możliwość dalszego prowadzenia postępowania jest kwestia ustalenia, czy planowane przedsięwzięcie jest zgodne z zapisami obowiązującego na danym obszarze aktu prawa miejscowego. </w:t>
      </w:r>
    </w:p>
    <w:p w14:paraId="36BBA94D" w14:textId="77777777" w:rsidR="00F96109" w:rsidRDefault="00F96109" w:rsidP="007F3BE1">
      <w:pPr>
        <w:spacing w:after="0" w:line="240" w:lineRule="auto"/>
        <w:rPr>
          <w:rFonts w:ascii="Arial" w:hAnsi="Arial" w:cs="Arial"/>
          <w:sz w:val="24"/>
          <w:szCs w:val="24"/>
        </w:rPr>
      </w:pPr>
    </w:p>
    <w:p w14:paraId="1EF0BA4B" w14:textId="585AB2DB"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Stwierdzenie zgodności lokalizacji przedsięwzięcia z ustaleniami miejscowego planu zagospodarowania przestrzennego stanowi podstawowe kryterium dla dalszej oceny wpływu przedsięwzięcia na środowisko. Zgodnie bowiem z art. 59a ust. 1 pkt 2 </w:t>
      </w:r>
      <w:proofErr w:type="spellStart"/>
      <w:r w:rsidRPr="007F3BE1">
        <w:rPr>
          <w:rFonts w:ascii="Arial" w:hAnsi="Arial" w:cs="Arial"/>
          <w:sz w:val="24"/>
          <w:szCs w:val="24"/>
        </w:rPr>
        <w:t>uouioś</w:t>
      </w:r>
      <w:proofErr w:type="spellEnd"/>
      <w:r w:rsidRPr="007F3BE1">
        <w:rPr>
          <w:rFonts w:ascii="Arial" w:hAnsi="Arial" w:cs="Arial"/>
          <w:sz w:val="24"/>
          <w:szCs w:val="24"/>
        </w:rPr>
        <w:t>, przystąpienie do analizy w zakresie potrzeby przeprowadzenia oceny oddziaływania przedsięwzięcia na środowisko – w przypadku przedsięwzięcia, o którym mowa w art. 59 ust. 1 pkt 2, organ właściwy do wydania decyzji</w:t>
      </w:r>
    </w:p>
    <w:p w14:paraId="1427924F" w14:textId="2A8C6B21"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o środowiskowych uwarunkowaniach, poprzedza analizą zgodności lokalizacji przedsięwzięcia z ustaleniami miejscowego planu zagospodarowania przestrzennego.</w:t>
      </w:r>
    </w:p>
    <w:p w14:paraId="4D24A9FB" w14:textId="77777777" w:rsidR="007F3BE1" w:rsidRPr="007F3BE1" w:rsidRDefault="007F3BE1" w:rsidP="007F3BE1">
      <w:pPr>
        <w:spacing w:after="0" w:line="240" w:lineRule="auto"/>
        <w:rPr>
          <w:rFonts w:ascii="Arial" w:hAnsi="Arial" w:cs="Arial"/>
          <w:sz w:val="24"/>
          <w:szCs w:val="24"/>
        </w:rPr>
      </w:pPr>
    </w:p>
    <w:p w14:paraId="1299CE64"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W związku z powyższym, weryfikacji zgodności przedmiotowego przedsięwzięcia z zapisami ww. miejscowego planu zagospodarowania przestrzennego dokonał Prezydent Miasta Włocławek. </w:t>
      </w:r>
    </w:p>
    <w:p w14:paraId="318F7B64" w14:textId="77777777" w:rsidR="007F3BE1" w:rsidRPr="007F3BE1" w:rsidRDefault="007F3BE1" w:rsidP="007F3BE1">
      <w:pPr>
        <w:spacing w:after="0" w:line="240" w:lineRule="auto"/>
        <w:rPr>
          <w:rFonts w:ascii="Arial" w:hAnsi="Arial" w:cs="Arial"/>
          <w:sz w:val="24"/>
          <w:szCs w:val="24"/>
        </w:rPr>
      </w:pPr>
    </w:p>
    <w:p w14:paraId="687D737B"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Zgodnie z Kip, najbliższe sąsiedztwo inwestycji stanowią:</w:t>
      </w:r>
    </w:p>
    <w:p w14:paraId="2FC432D1"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 od północy inwestycja graniczy z ulicą </w:t>
      </w:r>
      <w:proofErr w:type="spellStart"/>
      <w:r w:rsidRPr="007F3BE1">
        <w:rPr>
          <w:rFonts w:ascii="Arial" w:hAnsi="Arial" w:cs="Arial"/>
          <w:sz w:val="24"/>
          <w:szCs w:val="24"/>
        </w:rPr>
        <w:t>Papieżka</w:t>
      </w:r>
      <w:proofErr w:type="spellEnd"/>
      <w:r w:rsidRPr="007F3BE1">
        <w:rPr>
          <w:rFonts w:ascii="Arial" w:hAnsi="Arial" w:cs="Arial"/>
          <w:sz w:val="24"/>
          <w:szCs w:val="24"/>
        </w:rPr>
        <w:t>,</w:t>
      </w:r>
    </w:p>
    <w:p w14:paraId="14DE3C71"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od wschodu z działkami niezagospodarowanymi i niezabudowanymi, stanowiącymi teren m.in. parkingu i targu,</w:t>
      </w:r>
    </w:p>
    <w:p w14:paraId="2CC17D9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od południa istniejąca zabudowa zakładu RENEX,</w:t>
      </w:r>
    </w:p>
    <w:p w14:paraId="15FBC8B9"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lastRenderedPageBreak/>
        <w:t>- od zachodu działki częściowo niezabudowane, a częściowo z zabudową mieszkaniową, zlokalizowaną w obszarze przemysłowym.</w:t>
      </w:r>
    </w:p>
    <w:p w14:paraId="775023E4" w14:textId="77777777" w:rsidR="007F3BE1" w:rsidRPr="007F3BE1" w:rsidRDefault="007F3BE1" w:rsidP="007F3BE1">
      <w:pPr>
        <w:spacing w:after="0" w:line="240" w:lineRule="auto"/>
        <w:rPr>
          <w:rFonts w:ascii="Arial" w:hAnsi="Arial" w:cs="Arial"/>
          <w:sz w:val="24"/>
          <w:szCs w:val="24"/>
        </w:rPr>
      </w:pPr>
    </w:p>
    <w:p w14:paraId="587DD4FE"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Przedsięwzięcie nie kwalifikuje się do zakładów o dużym, czy też zwiększonym ryzyku występowania awarii przemysłowej,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w:t>
      </w:r>
    </w:p>
    <w:p w14:paraId="6E60F527" w14:textId="77777777" w:rsidR="007F3BE1" w:rsidRPr="007F3BE1" w:rsidRDefault="007F3BE1" w:rsidP="007F3BE1">
      <w:pPr>
        <w:spacing w:after="0" w:line="240" w:lineRule="auto"/>
        <w:rPr>
          <w:rFonts w:ascii="Arial" w:hAnsi="Arial" w:cs="Arial"/>
          <w:sz w:val="24"/>
          <w:szCs w:val="24"/>
        </w:rPr>
      </w:pPr>
    </w:p>
    <w:p w14:paraId="18A9D40E"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Z uwagi na zastosowane technologie nie wystąpi ryzyko katastrofy naturalnej.</w:t>
      </w:r>
    </w:p>
    <w:p w14:paraId="4638CC5E" w14:textId="77777777" w:rsidR="007F3BE1" w:rsidRPr="007F3BE1" w:rsidRDefault="007F3BE1" w:rsidP="007F3BE1">
      <w:pPr>
        <w:spacing w:after="0" w:line="240" w:lineRule="auto"/>
        <w:rPr>
          <w:rFonts w:ascii="Arial" w:hAnsi="Arial" w:cs="Arial"/>
          <w:sz w:val="24"/>
          <w:szCs w:val="24"/>
        </w:rPr>
      </w:pPr>
    </w:p>
    <w:p w14:paraId="0C04FD3B"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Na obszarze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w:t>
      </w:r>
      <w:r w:rsidRPr="007F3BE1">
        <w:rPr>
          <w:rFonts w:ascii="Arial" w:hAnsi="Arial" w:cs="Arial"/>
          <w:sz w:val="24"/>
          <w:szCs w:val="24"/>
        </w:rPr>
        <w:br/>
        <w:t>na występowanie gatunków roślin, grzybów i zwierząt lub ich siedlisk lub siedlisk przyrodniczych objętych ochroną, w tym obszary Natura 2000 oraz pozostałe formy ochrony przyrody, obszary o krajobrazie mającym znaczenie historyczne, kulturowe lub archeologiczne, przylegające do jezior, jak również obszary ochrony uzdrowiskowej.</w:t>
      </w:r>
    </w:p>
    <w:p w14:paraId="3673740F" w14:textId="77777777" w:rsidR="007F3BE1" w:rsidRPr="007F3BE1" w:rsidRDefault="007F3BE1" w:rsidP="007F3BE1">
      <w:pPr>
        <w:spacing w:after="0" w:line="240" w:lineRule="auto"/>
        <w:rPr>
          <w:rFonts w:ascii="Arial" w:hAnsi="Arial" w:cs="Arial"/>
          <w:sz w:val="24"/>
          <w:szCs w:val="24"/>
        </w:rPr>
      </w:pPr>
    </w:p>
    <w:p w14:paraId="06384310"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Rejon, na którym planowana jest inwestycja budują utwory czwartorzędowe wykształcone w postaci różnorodnych piasków, żwirów i pospółek występujących do głębokości około 15 m p.p.t. Woda gruntowa kształtuje się średnio na poziomie głębokości od około 2 do 3,7 m p.p.t. Mając na uwadze powyższe, obszar ten zbudowany jest z gruntów przepuszczalnych z wysoko położonym zwierciadłem wody gruntowej.</w:t>
      </w:r>
    </w:p>
    <w:p w14:paraId="37716799" w14:textId="77777777" w:rsidR="007F3BE1" w:rsidRPr="007F3BE1" w:rsidRDefault="007F3BE1" w:rsidP="007F3BE1">
      <w:pPr>
        <w:spacing w:after="0" w:line="240" w:lineRule="auto"/>
        <w:rPr>
          <w:rFonts w:ascii="Arial" w:hAnsi="Arial" w:cs="Arial"/>
          <w:sz w:val="24"/>
          <w:szCs w:val="24"/>
        </w:rPr>
      </w:pPr>
    </w:p>
    <w:p w14:paraId="14A0278F" w14:textId="67F69638"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Realizacja inwestycji wiązała się będzie z wykonaniem wykopów o maksymalnej głębokości około 1,5 m p.p.t. Nie przewiduje się odwadniania wykopów, ani prowadzenia prac w obszarze zawodnionym w związku z realizacją zadania. Natomiast, w przypadku wystąpienia wód w wykopach zastosowane zostaną techniki odwodnienia wykopu, np. poprzez zastosowanie rząpi lub igłofiltrów lub studni odwodnieniowych.</w:t>
      </w:r>
    </w:p>
    <w:p w14:paraId="5F1A5DA8" w14:textId="77777777" w:rsidR="007F3BE1" w:rsidRPr="007F3BE1" w:rsidRDefault="007F3BE1" w:rsidP="007F3BE1">
      <w:pPr>
        <w:spacing w:after="0" w:line="240" w:lineRule="auto"/>
        <w:rPr>
          <w:rFonts w:ascii="Arial" w:hAnsi="Arial" w:cs="Arial"/>
          <w:sz w:val="24"/>
          <w:szCs w:val="24"/>
        </w:rPr>
      </w:pPr>
    </w:p>
    <w:p w14:paraId="1187E58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 związku z powyższym, nie zakłada się możliwości trwałego naruszenia istniejących warstw wodonośnych, a zakres prowadzonych robót nie spowoduje zakłócenia lub zmiany przepływu wód powierzchniowych i podziemnych, gdyż ewentualne odwodnienie prowadzone będzie przez krótki okres, tylko na czas budowy płyty fundamentowej.</w:t>
      </w:r>
    </w:p>
    <w:p w14:paraId="257D2A4F" w14:textId="77777777" w:rsidR="007F3BE1" w:rsidRPr="007F3BE1" w:rsidRDefault="007F3BE1" w:rsidP="007F3BE1">
      <w:pPr>
        <w:spacing w:after="0" w:line="240" w:lineRule="auto"/>
        <w:rPr>
          <w:rFonts w:ascii="Arial" w:hAnsi="Arial" w:cs="Arial"/>
          <w:sz w:val="24"/>
          <w:szCs w:val="24"/>
        </w:rPr>
      </w:pPr>
    </w:p>
    <w:p w14:paraId="4DCCF05D"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Podczas realizacji przedsięwzięcia, woda na cele socjalno-bytowe będzie dostarczana z sieci wodociągowej. Eksploatacja zamierzenia nie wiąże się z koniecznością poboru wody na potrzeby procesu technologicznego.</w:t>
      </w:r>
    </w:p>
    <w:p w14:paraId="4A2E0D8E" w14:textId="77777777" w:rsidR="007F3BE1" w:rsidRPr="007F3BE1" w:rsidRDefault="007F3BE1" w:rsidP="007F3BE1">
      <w:pPr>
        <w:spacing w:after="0" w:line="240" w:lineRule="auto"/>
        <w:rPr>
          <w:rFonts w:ascii="Arial" w:hAnsi="Arial" w:cs="Arial"/>
          <w:sz w:val="24"/>
          <w:szCs w:val="24"/>
        </w:rPr>
      </w:pPr>
    </w:p>
    <w:p w14:paraId="63CADE65"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Ścieki bytowe i porządkowe, powstające podczas realizacji oraz użytkowania inwestycji będą odprowadzane do miejskiej sieci kanalizacji sanitarnej.</w:t>
      </w:r>
    </w:p>
    <w:p w14:paraId="78C2B269" w14:textId="77777777" w:rsidR="007F3BE1" w:rsidRPr="007F3BE1" w:rsidRDefault="007F3BE1" w:rsidP="007F3BE1">
      <w:pPr>
        <w:spacing w:after="0" w:line="240" w:lineRule="auto"/>
        <w:rPr>
          <w:rFonts w:ascii="Arial" w:hAnsi="Arial" w:cs="Arial"/>
          <w:sz w:val="24"/>
          <w:szCs w:val="24"/>
        </w:rPr>
      </w:pPr>
    </w:p>
    <w:p w14:paraId="604371A9"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lastRenderedPageBreak/>
        <w:t>Zarówno montaż płyt drukowanych, jak i malowanie proszkowe nie wymagają technologicznego użycia wody, w związku z tym Inwestor nie zakłada zużywania wody do celów technologicznych, nie będą również powstawały ścieki przemysłowe po zrealizowaniu inwestycji.</w:t>
      </w:r>
    </w:p>
    <w:p w14:paraId="166C42A1" w14:textId="77777777" w:rsidR="007F3BE1" w:rsidRPr="007F3BE1" w:rsidRDefault="007F3BE1" w:rsidP="007F3BE1">
      <w:pPr>
        <w:spacing w:after="0" w:line="240" w:lineRule="auto"/>
        <w:rPr>
          <w:rFonts w:ascii="Arial" w:hAnsi="Arial" w:cs="Arial"/>
          <w:sz w:val="24"/>
          <w:szCs w:val="24"/>
        </w:rPr>
      </w:pPr>
    </w:p>
    <w:p w14:paraId="5244D2FC"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Przedsięwzięcie nie będzie wiązać się z wytwarzaniem ścieków przemysłowych.</w:t>
      </w:r>
    </w:p>
    <w:p w14:paraId="355EE5BD" w14:textId="77777777" w:rsidR="007F3BE1" w:rsidRPr="007F3BE1" w:rsidRDefault="007F3BE1" w:rsidP="007F3BE1">
      <w:pPr>
        <w:spacing w:after="0" w:line="240" w:lineRule="auto"/>
        <w:rPr>
          <w:rFonts w:ascii="Arial" w:hAnsi="Arial" w:cs="Arial"/>
          <w:sz w:val="24"/>
          <w:szCs w:val="24"/>
        </w:rPr>
      </w:pPr>
    </w:p>
    <w:p w14:paraId="14A0557C" w14:textId="79EDDC40"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Zgodnie z uzupełnieniem Kip, wody opadowe i roztopowe z dachu budynku będą odprowadzane do miejskiej kanalizacji deszczowej. Natomiast wody z terenów utwardzonych zakładu będą odprowadzane do otwartego zbiornika retencyjnego, a następnie poprzez separator substancji ropopochodnych kierowane do miejskiej sieci kanalizacji deszczowej.</w:t>
      </w:r>
    </w:p>
    <w:p w14:paraId="65FC3702" w14:textId="77777777" w:rsidR="007F3BE1" w:rsidRPr="007F3BE1" w:rsidRDefault="007F3BE1" w:rsidP="007F3BE1">
      <w:pPr>
        <w:spacing w:after="0" w:line="240" w:lineRule="auto"/>
        <w:rPr>
          <w:rFonts w:ascii="Arial" w:hAnsi="Arial" w:cs="Arial"/>
          <w:sz w:val="24"/>
          <w:szCs w:val="24"/>
        </w:rPr>
      </w:pPr>
    </w:p>
    <w:p w14:paraId="17D73413"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Przedmiotowa inwestycja zlokalizowana jest w obszarze dorzecza Wisły, zgodnie z rozporządzeniem Ministra Infrastruktury z dnia 4 listopada 2022 r. w sprawie Planu gospodarowania wodami na obszarze dorzecza Wisły (Dz. U. z 2023 r., poz. 300 </w:t>
      </w:r>
      <w:proofErr w:type="spellStart"/>
      <w:r w:rsidRPr="007F3BE1">
        <w:rPr>
          <w:rFonts w:ascii="Arial" w:hAnsi="Arial" w:cs="Arial"/>
          <w:sz w:val="24"/>
          <w:szCs w:val="24"/>
        </w:rPr>
        <w:t>t.j</w:t>
      </w:r>
      <w:proofErr w:type="spellEnd"/>
      <w:r w:rsidRPr="007F3BE1">
        <w:rPr>
          <w:rFonts w:ascii="Arial" w:hAnsi="Arial" w:cs="Arial"/>
          <w:sz w:val="24"/>
          <w:szCs w:val="24"/>
        </w:rPr>
        <w:t>.).</w:t>
      </w:r>
    </w:p>
    <w:p w14:paraId="35F58968" w14:textId="77777777" w:rsidR="007F3BE1" w:rsidRPr="007F3BE1" w:rsidRDefault="007F3BE1" w:rsidP="007F3BE1">
      <w:pPr>
        <w:spacing w:after="0" w:line="240" w:lineRule="auto"/>
        <w:rPr>
          <w:rFonts w:ascii="Arial" w:hAnsi="Arial" w:cs="Arial"/>
          <w:sz w:val="24"/>
          <w:szCs w:val="24"/>
        </w:rPr>
      </w:pPr>
    </w:p>
    <w:p w14:paraId="27A51FB8"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Zamierzenie znajduje się w obszarze jednolitej części wód podziemnych oznaczonej europejskim kodem: PLGW200047, zaliczonym do regionu wodnego Środowej Wisły.</w:t>
      </w:r>
    </w:p>
    <w:p w14:paraId="04BE8D85" w14:textId="77777777" w:rsidR="007F3BE1" w:rsidRPr="007F3BE1" w:rsidRDefault="007F3BE1" w:rsidP="007F3BE1">
      <w:pPr>
        <w:spacing w:after="0" w:line="240" w:lineRule="auto"/>
        <w:rPr>
          <w:rFonts w:ascii="Arial" w:hAnsi="Arial" w:cs="Arial"/>
          <w:sz w:val="24"/>
          <w:szCs w:val="24"/>
        </w:rPr>
      </w:pPr>
    </w:p>
    <w:p w14:paraId="1D47D939"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Zgodnie z ww. rozporządzeniem Ministra Infrastruktury z dnia 4 listopada 2022 r. w sprawie Planu gospodarowania wodami na obszarze dorzecza Wisły, stan ilościowy i chemiczny tej </w:t>
      </w:r>
      <w:proofErr w:type="spellStart"/>
      <w:r w:rsidRPr="007F3BE1">
        <w:rPr>
          <w:rFonts w:ascii="Arial" w:hAnsi="Arial" w:cs="Arial"/>
          <w:sz w:val="24"/>
          <w:szCs w:val="24"/>
        </w:rPr>
        <w:t>JCWPd</w:t>
      </w:r>
      <w:proofErr w:type="spellEnd"/>
      <w:r w:rsidRPr="007F3BE1">
        <w:rPr>
          <w:rFonts w:ascii="Arial" w:hAnsi="Arial" w:cs="Arial"/>
          <w:sz w:val="24"/>
          <w:szCs w:val="24"/>
        </w:rPr>
        <w:t xml:space="preserve"> oceniono jako dobry. Rozpatrywana jednolita część wód podziemnych jest zagrożona ilościowo ryzykiem nieosiągnięcia celów środowiskowych, tj. utrzymania dobrego stanu ilościowego i chemicznego wód podziemnych.</w:t>
      </w:r>
    </w:p>
    <w:p w14:paraId="68651222" w14:textId="77777777" w:rsidR="007F3BE1" w:rsidRPr="007F3BE1" w:rsidRDefault="007F3BE1" w:rsidP="007F3BE1">
      <w:pPr>
        <w:spacing w:after="0" w:line="240" w:lineRule="auto"/>
        <w:rPr>
          <w:rFonts w:ascii="Arial" w:hAnsi="Arial" w:cs="Arial"/>
          <w:sz w:val="24"/>
          <w:szCs w:val="24"/>
        </w:rPr>
      </w:pPr>
    </w:p>
    <w:p w14:paraId="0875858F" w14:textId="35277165"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Zadanie znajduje się w obszarze zlewni jednolitej części wód powierzchniowych oznaczonej europejskim kodem: PLRW20001027729 – „Zuzanka”, zaliczonym do regionu wodnego Środkowej Wisły. Zgodnie z ww. rozporządzeniem Ministra Infrastruktury z dnia 4 listopada 2022 r. w sprawie Planu gospodarowania wodami na obszarze dorzecza Wisły, ta JCWP posiada status silnie zmienionej części wód, której stan ogólny oceniono jako: zły (potencjał ekologiczny: umiarkowany; stan chemiczny: brak danych).  Rozpatrywana jednolita część wód powierzchniowych jest zagrożona ryzykiem nieosiągnięcia celów środowiskowych, tj. osiągniecia dobrego potencjału ekologicznego (zapewnienie drożności cieku dla migracji ichtiofauny o ile jest monitorowany wskaźnik </w:t>
      </w:r>
      <w:proofErr w:type="spellStart"/>
      <w:r w:rsidRPr="007F3BE1">
        <w:rPr>
          <w:rFonts w:ascii="Arial" w:hAnsi="Arial" w:cs="Arial"/>
          <w:sz w:val="24"/>
          <w:szCs w:val="24"/>
        </w:rPr>
        <w:t>diadromiczny</w:t>
      </w:r>
      <w:proofErr w:type="spellEnd"/>
      <w:r w:rsidRPr="007F3BE1">
        <w:rPr>
          <w:rFonts w:ascii="Arial" w:hAnsi="Arial" w:cs="Arial"/>
          <w:sz w:val="24"/>
          <w:szCs w:val="24"/>
        </w:rPr>
        <w:t xml:space="preserve"> D) i osiągniecia dobrego stanu chemicznego wód powierzchniowych.</w:t>
      </w:r>
    </w:p>
    <w:p w14:paraId="1F91854F" w14:textId="77777777" w:rsidR="007F3BE1" w:rsidRPr="007F3BE1" w:rsidRDefault="007F3BE1" w:rsidP="007F3BE1">
      <w:pPr>
        <w:spacing w:after="0" w:line="240" w:lineRule="auto"/>
        <w:rPr>
          <w:rFonts w:ascii="Arial" w:hAnsi="Arial" w:cs="Arial"/>
          <w:sz w:val="24"/>
          <w:szCs w:val="24"/>
        </w:rPr>
      </w:pPr>
    </w:p>
    <w:p w14:paraId="2CB3F0AE"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Teren realizacji przedsięwzięcia znajduje się w granicach Głównego Zbiornika Wód Podziemnych nr 215 „</w:t>
      </w:r>
      <w:proofErr w:type="spellStart"/>
      <w:r w:rsidRPr="007F3BE1">
        <w:rPr>
          <w:rFonts w:ascii="Arial" w:hAnsi="Arial" w:cs="Arial"/>
          <w:sz w:val="24"/>
          <w:szCs w:val="24"/>
        </w:rPr>
        <w:t>Subniecka</w:t>
      </w:r>
      <w:proofErr w:type="spellEnd"/>
      <w:r w:rsidRPr="007F3BE1">
        <w:rPr>
          <w:rFonts w:ascii="Arial" w:hAnsi="Arial" w:cs="Arial"/>
          <w:sz w:val="24"/>
          <w:szCs w:val="24"/>
        </w:rPr>
        <w:t xml:space="preserve"> warszawska” oraz nr 220 „Pradolina rzeki Środkowa Wisła (Włocławek-Płock)” oraz poza obszarami szczególnego zagrożenia powodzią, a także poza strefami ochronnymi ujęć wód na potrzeby zaopatrzenia ludności. </w:t>
      </w:r>
    </w:p>
    <w:p w14:paraId="0E2519E8" w14:textId="77777777" w:rsidR="007F3BE1" w:rsidRPr="007F3BE1" w:rsidRDefault="007F3BE1" w:rsidP="007F3BE1">
      <w:pPr>
        <w:spacing w:after="0" w:line="240" w:lineRule="auto"/>
        <w:rPr>
          <w:rFonts w:ascii="Arial" w:hAnsi="Arial" w:cs="Arial"/>
          <w:sz w:val="24"/>
          <w:szCs w:val="24"/>
        </w:rPr>
      </w:pPr>
    </w:p>
    <w:p w14:paraId="405F92D4"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 pobliżu zamierzenia nie występują rzeki, cieki, jeziora, zbiorniki wodne lub obszary podmokłe.</w:t>
      </w:r>
    </w:p>
    <w:p w14:paraId="2D9095AD" w14:textId="77777777" w:rsidR="007F3BE1" w:rsidRPr="007F3BE1" w:rsidRDefault="007F3BE1" w:rsidP="007F3BE1">
      <w:pPr>
        <w:spacing w:after="0" w:line="240" w:lineRule="auto"/>
        <w:rPr>
          <w:rFonts w:ascii="Arial" w:hAnsi="Arial" w:cs="Arial"/>
          <w:sz w:val="24"/>
          <w:szCs w:val="24"/>
        </w:rPr>
      </w:pPr>
    </w:p>
    <w:p w14:paraId="1ECACC5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 uwagi na rodzaj, zakres i lokalizację przedsięwzięcia, stwierdza się, że przy zastosowaniu rozwiązań opisanych w Kip, jego realizacja i eksploatacja nie wpłynie </w:t>
      </w:r>
      <w:r w:rsidRPr="007F3BE1">
        <w:rPr>
          <w:rFonts w:ascii="Arial" w:hAnsi="Arial" w:cs="Arial"/>
          <w:sz w:val="24"/>
          <w:szCs w:val="24"/>
        </w:rPr>
        <w:lastRenderedPageBreak/>
        <w:t>negatywnie na ryzyko nieosiągnięcia celów środowiskowych zawartych w Planie gospodarowania wodami na obszarze dorzecza Wisły.</w:t>
      </w:r>
    </w:p>
    <w:p w14:paraId="650DEBD0" w14:textId="77777777" w:rsidR="007F3BE1" w:rsidRPr="007F3BE1" w:rsidRDefault="007F3BE1" w:rsidP="007F3BE1">
      <w:pPr>
        <w:spacing w:after="0" w:line="240" w:lineRule="auto"/>
        <w:rPr>
          <w:rFonts w:ascii="Arial" w:hAnsi="Arial" w:cs="Arial"/>
          <w:sz w:val="24"/>
          <w:szCs w:val="24"/>
        </w:rPr>
      </w:pPr>
    </w:p>
    <w:p w14:paraId="621C6BF8"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Biorąc pod uwagę fakt, iż realizacja inwestycji wiązała się będzie z koniecznością przeprowadzenia prac budowlano-montażowych, prace te zostaną wykonane ze szczególną ostrożnością, z zastosowaniem technologii możliwie jak najmniej uciążliwej dla najbliższego sąsiedztwa i środowiska. Sprzęt wykorzystywany podczas prac realizacyjnych będzie sprawny technicznie. Wszelkie naprawy stosowanych maszyn oraz ich tankowanie będą wykonywane będą na utwardzonym i szczelnym podłożu. Ponadto, zaplecze budowy zostanie wyposażony w środki do usuwania ewentualnych wycieków substancji ropopochodnych, np. sorbenty lub maty sorpcyjne, które cechują się dużą chłonnością.</w:t>
      </w:r>
    </w:p>
    <w:p w14:paraId="7766E806" w14:textId="77777777" w:rsidR="007F3BE1" w:rsidRPr="007F3BE1" w:rsidRDefault="007F3BE1" w:rsidP="007F3BE1">
      <w:pPr>
        <w:spacing w:after="0" w:line="240" w:lineRule="auto"/>
        <w:rPr>
          <w:rFonts w:ascii="Arial" w:hAnsi="Arial" w:cs="Arial"/>
          <w:sz w:val="24"/>
          <w:szCs w:val="24"/>
        </w:rPr>
      </w:pPr>
    </w:p>
    <w:p w14:paraId="41E033B4"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Tymczasowe zaplecze budowy oraz miejsca składowania materiałów budowlanych lub postoju pojazdów i maszyn zostaną zorganizowane na terenie utwardzonym lub posiadającym szczelną nawierzchnię, </w:t>
      </w:r>
      <w:r w:rsidRPr="007F3BE1">
        <w:rPr>
          <w:rFonts w:ascii="Arial" w:hAnsi="Arial" w:cs="Arial"/>
          <w:sz w:val="24"/>
          <w:szCs w:val="24"/>
        </w:rPr>
        <w:br/>
        <w:t>co znacznie ograniczy ryzyko zanieczyszczenia środowiska wodno-gruntowego.</w:t>
      </w:r>
    </w:p>
    <w:p w14:paraId="512C4E3E" w14:textId="77777777" w:rsidR="007F3BE1" w:rsidRPr="007F3BE1" w:rsidRDefault="007F3BE1" w:rsidP="007F3BE1">
      <w:pPr>
        <w:spacing w:after="0" w:line="240" w:lineRule="auto"/>
        <w:rPr>
          <w:rFonts w:ascii="Arial" w:hAnsi="Arial" w:cs="Arial"/>
          <w:sz w:val="24"/>
          <w:szCs w:val="24"/>
        </w:rPr>
      </w:pPr>
    </w:p>
    <w:p w14:paraId="2BC26FCD"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Wewnątrz projektowanych obiektów, we wszystkich pomieszczeniach znajdować się będą szczelne posadzki.</w:t>
      </w:r>
    </w:p>
    <w:p w14:paraId="5D47C5B1" w14:textId="77777777" w:rsidR="007F3BE1" w:rsidRPr="007F3BE1" w:rsidRDefault="007F3BE1" w:rsidP="007F3BE1">
      <w:pPr>
        <w:spacing w:after="0" w:line="240" w:lineRule="auto"/>
        <w:rPr>
          <w:rFonts w:ascii="Arial" w:hAnsi="Arial" w:cs="Arial"/>
          <w:sz w:val="24"/>
          <w:szCs w:val="24"/>
        </w:rPr>
      </w:pPr>
    </w:p>
    <w:p w14:paraId="2577F650" w14:textId="45360A21"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 etapie budowy hali produkcyjnej będą powstawały odpady związane z robotami ziemnymi i budowlanymi, tj. użytkowaniem sprzętu budowlanego oraz z funkcjonowaniem zaplecza socjalnego dla pracowników.</w:t>
      </w:r>
    </w:p>
    <w:p w14:paraId="06311AD5" w14:textId="77777777" w:rsidR="007F3BE1" w:rsidRPr="007F3BE1" w:rsidRDefault="007F3BE1" w:rsidP="007F3BE1">
      <w:pPr>
        <w:spacing w:after="0" w:line="240" w:lineRule="auto"/>
        <w:rPr>
          <w:rFonts w:ascii="Arial" w:hAnsi="Arial" w:cs="Arial"/>
          <w:sz w:val="24"/>
          <w:szCs w:val="24"/>
        </w:rPr>
      </w:pPr>
    </w:p>
    <w:p w14:paraId="24DF0099"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Odpady będą selektywnie gromadzone z podziałem na składniki mające charakter surowców wtórnych, z wykorzystaniem opakowań, pojemników, kontenerów, zbiorników lub worków. Na terenie budowy będą również powstawały odpady bytowe pracowników budowy, które planuje się gromadzić w odpowiednich pojemnikach.</w:t>
      </w:r>
    </w:p>
    <w:p w14:paraId="1A26AF4C" w14:textId="77777777" w:rsidR="007F3BE1" w:rsidRPr="007F3BE1" w:rsidRDefault="007F3BE1" w:rsidP="007F3BE1">
      <w:pPr>
        <w:spacing w:after="0" w:line="240" w:lineRule="auto"/>
        <w:rPr>
          <w:rFonts w:ascii="Arial" w:hAnsi="Arial" w:cs="Arial"/>
          <w:sz w:val="24"/>
          <w:szCs w:val="24"/>
        </w:rPr>
      </w:pPr>
    </w:p>
    <w:p w14:paraId="591FB58C"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Jednym z celów realizacji planowanego przedsięwzięcia będzie zastosowanie najnowocześniejszych, zautomatyzowanych linii technologicznych, dzięki czemu uzyskane zostanie zmniejszenie powstających odpadów produkcyjnych w odniesieniu do obecnie pracujących tego typu zakładów w Polsce.</w:t>
      </w:r>
    </w:p>
    <w:p w14:paraId="3084ABE1" w14:textId="77777777" w:rsidR="007F3BE1" w:rsidRPr="007F3BE1" w:rsidRDefault="007F3BE1" w:rsidP="007F3BE1">
      <w:pPr>
        <w:spacing w:after="0" w:line="240" w:lineRule="auto"/>
        <w:rPr>
          <w:rFonts w:ascii="Arial" w:hAnsi="Arial" w:cs="Arial"/>
          <w:sz w:val="24"/>
          <w:szCs w:val="24"/>
        </w:rPr>
      </w:pPr>
    </w:p>
    <w:p w14:paraId="6CC29F6B"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Wykorzystanie zabezpieczeń powłokowych o lepszych parametrach wytrzymałościowych jest również korzystne dla środowiska, ponieważ mniejsze zużycie farb, dzięki wyższej trwałości powierzchni, przekłada się na redukcję ilości odpadów i potrzebę częstszych napraw powierzchni (malowań).</w:t>
      </w:r>
    </w:p>
    <w:p w14:paraId="016AAD0F" w14:textId="77777777" w:rsidR="007F3BE1" w:rsidRPr="007F3BE1" w:rsidRDefault="007F3BE1" w:rsidP="007F3BE1">
      <w:pPr>
        <w:spacing w:after="0" w:line="240" w:lineRule="auto"/>
        <w:rPr>
          <w:rFonts w:ascii="Arial" w:hAnsi="Arial" w:cs="Arial"/>
          <w:sz w:val="24"/>
          <w:szCs w:val="24"/>
        </w:rPr>
      </w:pPr>
    </w:p>
    <w:p w14:paraId="747DBC30"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Po uruchomieniu projektowana hala będzie źródłem powstawania niewielkich ilości odpadów. Odpady takie będą gromadzone w wydzielonym i zabezpieczonym miejscu.</w:t>
      </w:r>
    </w:p>
    <w:p w14:paraId="16A96FEF" w14:textId="77777777" w:rsidR="007F3BE1" w:rsidRPr="007F3BE1" w:rsidRDefault="007F3BE1" w:rsidP="007F3BE1">
      <w:pPr>
        <w:spacing w:after="0" w:line="240" w:lineRule="auto"/>
        <w:rPr>
          <w:rFonts w:ascii="Arial" w:hAnsi="Arial" w:cs="Arial"/>
          <w:sz w:val="24"/>
          <w:szCs w:val="24"/>
        </w:rPr>
      </w:pPr>
    </w:p>
    <w:p w14:paraId="7D37D174" w14:textId="452F770B"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 trakcie eksploatacji odpady magazynowane będą w miejscu wydzielonym i oznakowanym, w szczelnych pojemnikach ustawionych na wybetonowanym podłożu i wydzielonym zadaszonym miejscu, z podziałem na odpady niebezpieczne i inne niż niebezpieczne. Miejsce przeznaczone do tymczasowego gromadzenia odpadów będzie wybetonowane i zadaszone.</w:t>
      </w:r>
    </w:p>
    <w:p w14:paraId="616B40BB" w14:textId="77777777" w:rsidR="007F3BE1" w:rsidRPr="007F3BE1" w:rsidRDefault="007F3BE1" w:rsidP="007F3BE1">
      <w:pPr>
        <w:spacing w:after="0" w:line="240" w:lineRule="auto"/>
        <w:rPr>
          <w:rFonts w:ascii="Arial" w:hAnsi="Arial" w:cs="Arial"/>
          <w:sz w:val="24"/>
          <w:szCs w:val="24"/>
        </w:rPr>
      </w:pPr>
    </w:p>
    <w:p w14:paraId="6A9F2DDB" w14:textId="48F6BFC8"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lastRenderedPageBreak/>
        <w:t xml:space="preserve">Odpady magazynowane będą w sposób zapobiegający ich rozprzestrzenianiu się poza przeznaczone do tego celu miejsce, w tym poza odpowiednie opakowania, pojemniki, kontenery, zbiorniki, worki lub wydzielone boksy i sektory oraz rozprzestrzenianiu się odpadów na nieruchomości sąsiadujące </w:t>
      </w:r>
      <w:r w:rsidRPr="007F3BE1">
        <w:rPr>
          <w:rFonts w:ascii="Arial" w:hAnsi="Arial" w:cs="Arial"/>
          <w:sz w:val="24"/>
          <w:szCs w:val="24"/>
        </w:rPr>
        <w:br/>
        <w:t>z nieruchomością, na której jest prowadzone magazynowanie odpadów.</w:t>
      </w:r>
    </w:p>
    <w:p w14:paraId="77AF2849" w14:textId="77777777" w:rsidR="007F3BE1" w:rsidRPr="007F3BE1" w:rsidRDefault="007F3BE1" w:rsidP="007F3BE1">
      <w:pPr>
        <w:spacing w:after="0" w:line="240" w:lineRule="auto"/>
        <w:rPr>
          <w:rFonts w:ascii="Arial" w:hAnsi="Arial" w:cs="Arial"/>
          <w:sz w:val="24"/>
          <w:szCs w:val="24"/>
        </w:rPr>
      </w:pPr>
    </w:p>
    <w:p w14:paraId="15A970C8"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Lokalizacja odpadów w szczelnych pojemnikach pod stalową wiatą zapewni ich zabezpieczenie przed wpływem czynników atmosferycznych, uwolnieniem się do gleby, wód powierzchniowych i podziemnych wycieków oraz rozprzestrzenianiem się odpadów poza ich lokalizację.</w:t>
      </w:r>
    </w:p>
    <w:p w14:paraId="205870AA" w14:textId="77777777" w:rsidR="007F3BE1" w:rsidRPr="007F3BE1" w:rsidRDefault="007F3BE1" w:rsidP="007F3BE1">
      <w:pPr>
        <w:spacing w:after="0" w:line="240" w:lineRule="auto"/>
        <w:rPr>
          <w:rFonts w:ascii="Arial" w:hAnsi="Arial" w:cs="Arial"/>
          <w:sz w:val="24"/>
          <w:szCs w:val="24"/>
        </w:rPr>
      </w:pPr>
    </w:p>
    <w:p w14:paraId="7BE6F296" w14:textId="3D282CE1"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Wszystkie odpady, w chwili wytworzenia będą wstępnie magazynowane przez ich wytwórcę, zgodnie z wymogami zawartymi w rozporządzeniu Ministra Klimatu z dnia 11 września 2020 r. w sprawie szczegółowych wymagań dla magazynowania odpadów (Dz. U. z 2020 r., poz.1742 </w:t>
      </w:r>
      <w:proofErr w:type="spellStart"/>
      <w:r w:rsidRPr="007F3BE1">
        <w:rPr>
          <w:rFonts w:ascii="Arial" w:hAnsi="Arial" w:cs="Arial"/>
          <w:sz w:val="24"/>
          <w:szCs w:val="24"/>
        </w:rPr>
        <w:t>t.j</w:t>
      </w:r>
      <w:proofErr w:type="spellEnd"/>
      <w:r w:rsidRPr="007F3BE1">
        <w:rPr>
          <w:rFonts w:ascii="Arial" w:hAnsi="Arial" w:cs="Arial"/>
          <w:sz w:val="24"/>
          <w:szCs w:val="24"/>
        </w:rPr>
        <w:t>.).</w:t>
      </w:r>
    </w:p>
    <w:p w14:paraId="65F5539C" w14:textId="77777777" w:rsidR="007F3BE1" w:rsidRPr="007F3BE1" w:rsidRDefault="007F3BE1" w:rsidP="007F3BE1">
      <w:pPr>
        <w:spacing w:after="0" w:line="240" w:lineRule="auto"/>
        <w:rPr>
          <w:rFonts w:ascii="Arial" w:hAnsi="Arial" w:cs="Arial"/>
          <w:sz w:val="24"/>
          <w:szCs w:val="24"/>
        </w:rPr>
      </w:pPr>
    </w:p>
    <w:p w14:paraId="0F956FE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Odpady następnie przekazywane będą do odzysku lub unieszkodliwiania specjalistycznym firmom posiadającym stosowne zezwolenie na prowadzenie takiej działalności.</w:t>
      </w:r>
    </w:p>
    <w:p w14:paraId="72F2976E" w14:textId="77777777" w:rsidR="007F3BE1" w:rsidRPr="007F3BE1" w:rsidRDefault="007F3BE1" w:rsidP="007F3BE1">
      <w:pPr>
        <w:spacing w:after="0" w:line="240" w:lineRule="auto"/>
        <w:rPr>
          <w:rFonts w:ascii="Arial" w:hAnsi="Arial" w:cs="Arial"/>
          <w:sz w:val="24"/>
          <w:szCs w:val="24"/>
        </w:rPr>
      </w:pPr>
    </w:p>
    <w:p w14:paraId="5FA83EBC"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 etapie realizacji, prace budowlane, w szczególności praca ciężkiego sprzętu, wykonywanie prac ziemnych oraz transport materiałów budowlanych, spowodują okresowe uciążliwości, takie jak: podwyższony poziom hałasu oraz emisję zanieczyszczeń do powietrza.</w:t>
      </w:r>
    </w:p>
    <w:p w14:paraId="547BA22A" w14:textId="77777777" w:rsidR="007F3BE1" w:rsidRPr="007F3BE1" w:rsidRDefault="007F3BE1" w:rsidP="007F3BE1">
      <w:pPr>
        <w:spacing w:after="0" w:line="240" w:lineRule="auto"/>
        <w:rPr>
          <w:rFonts w:ascii="Arial" w:hAnsi="Arial" w:cs="Arial"/>
          <w:sz w:val="24"/>
          <w:szCs w:val="24"/>
        </w:rPr>
      </w:pPr>
    </w:p>
    <w:p w14:paraId="2609065E" w14:textId="494E89AE"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W celu ograniczenia oddziaływań związanych z emisją hałasu, wibracji i zanieczyszczeń do powietrza, uciążliwe prace budowlane montażowe (przede wszystkim prace hałaśliwe oraz związane z wykorzystywaniem ciężkiego sprzętu/transportu), będą prowadzone wyłącznie w porze dziennej, </w:t>
      </w:r>
      <w:r w:rsidRPr="007F3BE1">
        <w:rPr>
          <w:rFonts w:ascii="Arial" w:hAnsi="Arial" w:cs="Arial"/>
          <w:sz w:val="24"/>
          <w:szCs w:val="24"/>
        </w:rPr>
        <w:br/>
        <w:t>tj. w godz. 6:00-22:00.</w:t>
      </w:r>
    </w:p>
    <w:p w14:paraId="43460736" w14:textId="77777777" w:rsidR="007F3BE1" w:rsidRPr="007F3BE1" w:rsidRDefault="007F3BE1" w:rsidP="007F3BE1">
      <w:pPr>
        <w:spacing w:after="0" w:line="240" w:lineRule="auto"/>
        <w:rPr>
          <w:rFonts w:ascii="Arial" w:hAnsi="Arial" w:cs="Arial"/>
          <w:sz w:val="24"/>
          <w:szCs w:val="24"/>
        </w:rPr>
      </w:pPr>
    </w:p>
    <w:p w14:paraId="708F6BE5" w14:textId="6504BF29"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Analizowany zakład położony jest na terenie dzielnicy Włocławka Wschód Przemysłowy, zgodnie z miejscowym planem zagospodarowania przestrzennego przeznaczonym pod zabudowę przemysłową.</w:t>
      </w:r>
    </w:p>
    <w:p w14:paraId="492B22C2" w14:textId="77777777" w:rsidR="007F3BE1" w:rsidRPr="007F3BE1" w:rsidRDefault="007F3BE1" w:rsidP="007F3BE1">
      <w:pPr>
        <w:spacing w:after="0" w:line="240" w:lineRule="auto"/>
        <w:rPr>
          <w:rFonts w:ascii="Arial" w:hAnsi="Arial" w:cs="Arial"/>
          <w:sz w:val="24"/>
          <w:szCs w:val="24"/>
        </w:rPr>
      </w:pPr>
    </w:p>
    <w:p w14:paraId="16E13BFA" w14:textId="022677C4"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W bezpośrednim jego otoczeniu nie występują tereny podlegające ochronie przed hałasem. Najbliższe budynki mieszkalne znajdują się na sąsiedniej działce, przy czym leżą one w obszarze objętym miejscowym planem zagospodarowania przestrzennego określonym jako tereny przemysłowe. W ich przypadku zastosowanie mają uwarunkowania wynikające z art. 114 ust. 3 ustawy z dnia 27 kwietnia 2001 r. Prawo ochrony środowiska (Dz. U. z 2024 r., poz. 54 ze zm.), zgodnie z którymi jeżeli na terenach zamkniętych oraz na terenach przeznaczonych do działalności produkcyjnej, składowania i magazynowania znajduje się zabudowa mieszkaniowa, szpitale, domy pomocy społecznej lub budynki związane ze stałym albo czasowym pobytem dzieci i młodzieży, ochrona przed hałasem polega </w:t>
      </w:r>
      <w:r w:rsidRPr="007F3BE1">
        <w:rPr>
          <w:rFonts w:ascii="Arial" w:hAnsi="Arial" w:cs="Arial"/>
          <w:sz w:val="24"/>
          <w:szCs w:val="24"/>
        </w:rPr>
        <w:br/>
        <w:t>na stosowaniu rozwiązań technicznych zapewniających właściwe warunki akustyczne w budynkach.</w:t>
      </w:r>
    </w:p>
    <w:p w14:paraId="59C6B4F1" w14:textId="77777777" w:rsidR="007F3BE1" w:rsidRPr="007F3BE1" w:rsidRDefault="007F3BE1" w:rsidP="007F3BE1">
      <w:pPr>
        <w:spacing w:after="0" w:line="240" w:lineRule="auto"/>
        <w:rPr>
          <w:rFonts w:ascii="Arial" w:hAnsi="Arial" w:cs="Arial"/>
          <w:sz w:val="24"/>
          <w:szCs w:val="24"/>
        </w:rPr>
      </w:pPr>
    </w:p>
    <w:p w14:paraId="37187A90"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lastRenderedPageBreak/>
        <w:t xml:space="preserve">Tereny chronione akustycznie, nieobjęte zapisami </w:t>
      </w:r>
      <w:proofErr w:type="spellStart"/>
      <w:r w:rsidRPr="007F3BE1">
        <w:rPr>
          <w:rFonts w:ascii="Arial" w:hAnsi="Arial" w:cs="Arial"/>
          <w:sz w:val="24"/>
          <w:szCs w:val="24"/>
        </w:rPr>
        <w:t>mpzp</w:t>
      </w:r>
      <w:proofErr w:type="spellEnd"/>
      <w:r w:rsidRPr="007F3BE1">
        <w:rPr>
          <w:rFonts w:ascii="Arial" w:hAnsi="Arial" w:cs="Arial"/>
          <w:sz w:val="24"/>
          <w:szCs w:val="24"/>
        </w:rPr>
        <w:t xml:space="preserve">, usytuowane są w kierunku północnym od terenu przedsięwzięcia, za ulicą </w:t>
      </w:r>
      <w:proofErr w:type="spellStart"/>
      <w:r w:rsidRPr="007F3BE1">
        <w:rPr>
          <w:rFonts w:ascii="Arial" w:hAnsi="Arial" w:cs="Arial"/>
          <w:sz w:val="24"/>
          <w:szCs w:val="24"/>
        </w:rPr>
        <w:t>Papieżka</w:t>
      </w:r>
      <w:proofErr w:type="spellEnd"/>
      <w:r w:rsidRPr="007F3BE1">
        <w:rPr>
          <w:rFonts w:ascii="Arial" w:hAnsi="Arial" w:cs="Arial"/>
          <w:sz w:val="24"/>
          <w:szCs w:val="24"/>
        </w:rPr>
        <w:t>. Zgodnie z uzupełnieniem Kip, są to tereny zabudowy mieszkaniowo-usługowej.</w:t>
      </w:r>
    </w:p>
    <w:p w14:paraId="4122A733" w14:textId="77777777" w:rsidR="007F3BE1" w:rsidRPr="007F3BE1" w:rsidRDefault="007F3BE1" w:rsidP="007F3BE1">
      <w:pPr>
        <w:spacing w:after="0" w:line="240" w:lineRule="auto"/>
        <w:rPr>
          <w:rFonts w:ascii="Arial" w:hAnsi="Arial" w:cs="Arial"/>
          <w:sz w:val="24"/>
          <w:szCs w:val="24"/>
        </w:rPr>
      </w:pPr>
    </w:p>
    <w:p w14:paraId="697534E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Funkcjonowanie hali magazynowo - produkcyjnej związane będzie z eksploatacją kilku źródeł hałasu, spośród których należy wymienić: centrale wentylacyjne usytuowane na dachu budynku, wentylatory oraz urządzenia chłodnicze. Zakład będzie pracował wyłącznie w porze dzienne, tj. w godzinach 6:00-22:00.</w:t>
      </w:r>
    </w:p>
    <w:p w14:paraId="507B78E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Głównymi punktowymi źródłami hałasu będą: centrale wentylacyjne usytuowane na dachu budynku, wentylatory oraz urządzenia chłodnicze. Poziom mocy akustycznej tych urządzeń, zgodnie z przyjętymi danymi w analizie akustycznej, będzie kształtował się w granicy 70-80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2BDA20D8" w14:textId="77777777" w:rsidR="007F3BE1" w:rsidRPr="007F3BE1" w:rsidRDefault="007F3BE1" w:rsidP="007F3BE1">
      <w:pPr>
        <w:spacing w:after="0" w:line="240" w:lineRule="auto"/>
        <w:rPr>
          <w:rFonts w:ascii="Arial" w:hAnsi="Arial" w:cs="Arial"/>
          <w:sz w:val="24"/>
          <w:szCs w:val="24"/>
        </w:rPr>
      </w:pPr>
    </w:p>
    <w:p w14:paraId="6A2AB9A9"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Ponadto, źródłem emisji hałasu do środowiska w fazie eksploatacji zakładu będą narzędzia mechaniczne stosowane podczas działania instalacji, usytuowane wewnątrz budynku – kubaturowe pośrednie źródło hałasu. Zastosowane w projektowanej hali zewnętrzne przegrody budowlane charakteryzować się będą izolacyjnością akustyczną na poziomie co najmniej 30 </w:t>
      </w:r>
      <w:proofErr w:type="spellStart"/>
      <w:r w:rsidRPr="007F3BE1">
        <w:rPr>
          <w:rFonts w:ascii="Arial" w:hAnsi="Arial" w:cs="Arial"/>
          <w:sz w:val="24"/>
          <w:szCs w:val="24"/>
        </w:rPr>
        <w:t>dB</w:t>
      </w:r>
      <w:proofErr w:type="spellEnd"/>
      <w:r w:rsidRPr="007F3BE1">
        <w:rPr>
          <w:rFonts w:ascii="Arial" w:hAnsi="Arial" w:cs="Arial"/>
          <w:sz w:val="24"/>
          <w:szCs w:val="24"/>
        </w:rPr>
        <w:t xml:space="preserve"> dla ścian i dachu.</w:t>
      </w:r>
    </w:p>
    <w:p w14:paraId="04217545" w14:textId="77777777" w:rsidR="007F3BE1" w:rsidRPr="007F3BE1" w:rsidRDefault="007F3BE1" w:rsidP="007F3BE1">
      <w:pPr>
        <w:spacing w:after="0" w:line="240" w:lineRule="auto"/>
        <w:rPr>
          <w:rFonts w:ascii="Arial" w:hAnsi="Arial" w:cs="Arial"/>
          <w:sz w:val="24"/>
          <w:szCs w:val="24"/>
        </w:rPr>
      </w:pPr>
    </w:p>
    <w:p w14:paraId="129C889F" w14:textId="18CD54F3"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 klimat akustyczny będą również oddziaływać liniowe źródła hałasu, jakimi są przejazdy pojazdów do i z zakładu. Instalacja nie będzie pracować w ciągu nocy.</w:t>
      </w:r>
    </w:p>
    <w:p w14:paraId="1A320A37" w14:textId="77777777" w:rsidR="007F3BE1" w:rsidRPr="007F3BE1" w:rsidRDefault="007F3BE1" w:rsidP="007F3BE1">
      <w:pPr>
        <w:spacing w:after="0" w:line="240" w:lineRule="auto"/>
        <w:rPr>
          <w:rFonts w:ascii="Arial" w:hAnsi="Arial" w:cs="Arial"/>
          <w:sz w:val="24"/>
          <w:szCs w:val="24"/>
        </w:rPr>
      </w:pPr>
    </w:p>
    <w:p w14:paraId="04E036E4" w14:textId="77777777" w:rsidR="00F96109" w:rsidRDefault="007F3BE1" w:rsidP="007F3BE1">
      <w:pPr>
        <w:spacing w:after="0" w:line="240" w:lineRule="auto"/>
        <w:rPr>
          <w:rFonts w:ascii="Arial" w:hAnsi="Arial" w:cs="Arial"/>
          <w:sz w:val="24"/>
          <w:szCs w:val="24"/>
        </w:rPr>
      </w:pPr>
      <w:r w:rsidRPr="007F3BE1">
        <w:rPr>
          <w:rFonts w:ascii="Arial" w:hAnsi="Arial" w:cs="Arial"/>
          <w:sz w:val="24"/>
          <w:szCs w:val="24"/>
        </w:rPr>
        <w:t xml:space="preserve">Przeprowadzona w dokumentacji symulacja wykazała, że przedsięwzięcie nie powinno spowodować ponadnormatywnej uciążliwości akustycznej na najbliższych terenach chronionych akustycznie. </w:t>
      </w:r>
      <w:r w:rsidRPr="007F3BE1">
        <w:rPr>
          <w:rFonts w:ascii="Arial" w:hAnsi="Arial" w:cs="Arial"/>
          <w:sz w:val="24"/>
          <w:szCs w:val="24"/>
        </w:rPr>
        <w:br/>
      </w:r>
    </w:p>
    <w:p w14:paraId="0CBE9A47" w14:textId="28A68BF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Na terenach nieobjętych </w:t>
      </w:r>
      <w:proofErr w:type="spellStart"/>
      <w:r w:rsidRPr="007F3BE1">
        <w:rPr>
          <w:rFonts w:ascii="Arial" w:hAnsi="Arial" w:cs="Arial"/>
          <w:sz w:val="24"/>
          <w:szCs w:val="24"/>
        </w:rPr>
        <w:t>mpzp</w:t>
      </w:r>
      <w:proofErr w:type="spellEnd"/>
      <w:r w:rsidRPr="007F3BE1">
        <w:rPr>
          <w:rFonts w:ascii="Arial" w:hAnsi="Arial" w:cs="Arial"/>
          <w:sz w:val="24"/>
          <w:szCs w:val="24"/>
        </w:rPr>
        <w:t xml:space="preserve">, jak wynika z dokumentacji, poziomy hałasu będą niższe od wartości 50 </w:t>
      </w:r>
      <w:proofErr w:type="spellStart"/>
      <w:r w:rsidRPr="007F3BE1">
        <w:rPr>
          <w:rFonts w:ascii="Arial" w:hAnsi="Arial" w:cs="Arial"/>
          <w:sz w:val="24"/>
          <w:szCs w:val="24"/>
        </w:rPr>
        <w:t>dB</w:t>
      </w:r>
      <w:proofErr w:type="spellEnd"/>
      <w:r w:rsidRPr="007F3BE1">
        <w:rPr>
          <w:rFonts w:ascii="Arial" w:hAnsi="Arial" w:cs="Arial"/>
          <w:sz w:val="24"/>
          <w:szCs w:val="24"/>
        </w:rPr>
        <w:t>.</w:t>
      </w:r>
    </w:p>
    <w:p w14:paraId="07315569" w14:textId="77777777" w:rsidR="007F3BE1" w:rsidRPr="007F3BE1" w:rsidRDefault="007F3BE1" w:rsidP="007F3BE1">
      <w:pPr>
        <w:spacing w:after="0" w:line="240" w:lineRule="auto"/>
        <w:rPr>
          <w:rFonts w:ascii="Arial" w:hAnsi="Arial" w:cs="Arial"/>
          <w:sz w:val="24"/>
          <w:szCs w:val="24"/>
        </w:rPr>
      </w:pPr>
    </w:p>
    <w:p w14:paraId="0AA658CB" w14:textId="185452FB"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Ponadto, z przedstawionych wyników obliczeń propagacji hałasu wynika, że standardy emisji hałasu na elewacji budynków mieszkaniowych, położonych na terenach przeznaczonych do działalność produkcyjnej, składowej i magazynowej, zostały dotrzymane, zatem standardy akustyczne wewnątrz tych budynków również nie powinny przekroczyć obowiązujących norm.</w:t>
      </w:r>
    </w:p>
    <w:p w14:paraId="2AA90757" w14:textId="77777777" w:rsidR="007F3BE1" w:rsidRPr="007F3BE1" w:rsidRDefault="007F3BE1" w:rsidP="007F3BE1">
      <w:pPr>
        <w:spacing w:after="0" w:line="240" w:lineRule="auto"/>
        <w:rPr>
          <w:rFonts w:ascii="Arial" w:hAnsi="Arial" w:cs="Arial"/>
          <w:sz w:val="24"/>
          <w:szCs w:val="24"/>
        </w:rPr>
      </w:pPr>
    </w:p>
    <w:p w14:paraId="318B52CC"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 etapie eksploatacji zakładu źródłami powstawania emisji substancji do powietrza są i będą: procesy lutowania elementów elektronicznych oraz procesy związane z produkcją mebli: spawanie, cięcie laserem i malowanie proszkowe.</w:t>
      </w:r>
    </w:p>
    <w:p w14:paraId="48F42CCF" w14:textId="77777777" w:rsidR="007F3BE1" w:rsidRPr="007F3BE1" w:rsidRDefault="007F3BE1" w:rsidP="007F3BE1">
      <w:pPr>
        <w:spacing w:after="0" w:line="240" w:lineRule="auto"/>
        <w:rPr>
          <w:rFonts w:ascii="Arial" w:hAnsi="Arial" w:cs="Arial"/>
          <w:sz w:val="24"/>
          <w:szCs w:val="24"/>
        </w:rPr>
      </w:pPr>
    </w:p>
    <w:p w14:paraId="5A67CCBA"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Ponadto, wystąpi nieorganizowana emisja ze spalania paliw w silnikach pojazdów obsługujących zakład oraz pojazdów pracowników.</w:t>
      </w:r>
    </w:p>
    <w:p w14:paraId="5B25D901" w14:textId="77777777" w:rsidR="007F3BE1" w:rsidRPr="007F3BE1" w:rsidRDefault="007F3BE1" w:rsidP="007F3BE1">
      <w:pPr>
        <w:spacing w:after="0" w:line="240" w:lineRule="auto"/>
        <w:rPr>
          <w:rFonts w:ascii="Arial" w:hAnsi="Arial" w:cs="Arial"/>
          <w:sz w:val="24"/>
          <w:szCs w:val="24"/>
        </w:rPr>
      </w:pPr>
    </w:p>
    <w:p w14:paraId="5602E89C" w14:textId="76002F43"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Obecnie procesy lutowania elementów elektronicznych odbywają się w specjalistycznych maszynach, z których powietrze odprowadzane jest przez centrale wentylacyjne hali nr 1 i hali nr 2 (E1 i E2). Emisja z istniejącej malarni proszkowej odbywa się jednym emitorem (M-1), natomiast emisja ze stanowiska spawalniczego odbywa się wydzielonym wentylatorem odciągowym zakończonym emitorem (S).</w:t>
      </w:r>
    </w:p>
    <w:p w14:paraId="48A27C11" w14:textId="77777777" w:rsidR="007F3BE1" w:rsidRPr="007F3BE1" w:rsidRDefault="007F3BE1" w:rsidP="007F3BE1">
      <w:pPr>
        <w:spacing w:after="0" w:line="240" w:lineRule="auto"/>
        <w:rPr>
          <w:rFonts w:ascii="Arial" w:hAnsi="Arial" w:cs="Arial"/>
          <w:sz w:val="24"/>
          <w:szCs w:val="24"/>
        </w:rPr>
      </w:pPr>
    </w:p>
    <w:p w14:paraId="1C7E7863"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lastRenderedPageBreak/>
        <w:t>Emisja ze stanowiska spawalniczego w projektowanej hali również odprowadzana będzie za pomocą emitora podłączonego do wentylacji stanowiskowej. Emisja z procesów lutowania odprowadzana będzie poprzez centrale wentylacyjne hali.</w:t>
      </w:r>
    </w:p>
    <w:p w14:paraId="3ADD2A22" w14:textId="77777777" w:rsidR="007F3BE1" w:rsidRPr="007F3BE1" w:rsidRDefault="007F3BE1" w:rsidP="007F3BE1">
      <w:pPr>
        <w:spacing w:after="0" w:line="240" w:lineRule="auto"/>
        <w:rPr>
          <w:rFonts w:ascii="Arial" w:hAnsi="Arial" w:cs="Arial"/>
          <w:sz w:val="24"/>
          <w:szCs w:val="24"/>
        </w:rPr>
      </w:pPr>
    </w:p>
    <w:p w14:paraId="6F5B36E9" w14:textId="0FD1E46D"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Malowanie proszkowe polega na nakładaniu naelektryzowanych cząstek farby proszkowej na powierzchnię elementu. Osadzona warstwa proszku utrzymuje się na powierzchni malowanego elementu dzięki siłom elektrostatycznym. Następnie pokryte farbą elementy są nagrzewane do temperatury 140-200°C, w rezultacie czego warstwa farby proszkowej ulega stopieniu lub polimeryzacji w zależności od typu zastosowanej farby proszkowej, w wyniku czego uzyskuje się odpowiednie właściwości powłoki, takie jak trwałość oraz odporność na uszkodzenia mechaniczne </w:t>
      </w:r>
      <w:r w:rsidRPr="007F3BE1">
        <w:rPr>
          <w:rFonts w:ascii="Arial" w:hAnsi="Arial" w:cs="Arial"/>
          <w:sz w:val="24"/>
          <w:szCs w:val="24"/>
        </w:rPr>
        <w:br/>
        <w:t>i działanie czynników zewnętrznych. Przedmioty pokryte farbami proszkowymi utwardza się konwekcyjnie</w:t>
      </w:r>
      <w:r w:rsidR="00F96109">
        <w:rPr>
          <w:rFonts w:ascii="Arial" w:hAnsi="Arial" w:cs="Arial"/>
          <w:sz w:val="24"/>
          <w:szCs w:val="24"/>
        </w:rPr>
        <w:t xml:space="preserve"> </w:t>
      </w:r>
      <w:r w:rsidRPr="007F3BE1">
        <w:rPr>
          <w:rFonts w:ascii="Arial" w:hAnsi="Arial" w:cs="Arial"/>
          <w:sz w:val="24"/>
          <w:szCs w:val="24"/>
        </w:rPr>
        <w:t>w suszarkach w temperaturze od 100°C do 200°C.</w:t>
      </w:r>
    </w:p>
    <w:p w14:paraId="19568255" w14:textId="77777777" w:rsidR="007F3BE1" w:rsidRPr="007F3BE1" w:rsidRDefault="007F3BE1" w:rsidP="007F3BE1">
      <w:pPr>
        <w:spacing w:after="0" w:line="240" w:lineRule="auto"/>
        <w:rPr>
          <w:rFonts w:ascii="Arial" w:hAnsi="Arial" w:cs="Arial"/>
          <w:sz w:val="24"/>
          <w:szCs w:val="24"/>
        </w:rPr>
      </w:pPr>
    </w:p>
    <w:p w14:paraId="26D2A9C2"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Nadmiar farby proszkowej w malarni wyłapywany będzie w cyklonie, w którym cząsteczki farby opadają wirując w dół stożka i w konsekwencji, powracają do zasobnika odzysku. Pozostała część znajdujących się w powietrzu drobnych cząsteczek proszku, których cyklon nie wyłapie, jest przesyłana na filtr końcowy, w którym następuje oddzielenie powietrza i proszku. Proszek opada do pojemnika zbiorczego, natomiast powietrze jest wyrzucane do wnętrza hali, a następnie odprowadzane przez 14 wentylatorów hali na zewnątrz. Skuteczności filtra końcowego wyniesie 5 mg/m</w:t>
      </w:r>
      <w:r w:rsidRPr="007F3BE1">
        <w:rPr>
          <w:rFonts w:ascii="Arial" w:hAnsi="Arial" w:cs="Arial"/>
          <w:sz w:val="24"/>
          <w:szCs w:val="24"/>
          <w:vertAlign w:val="superscript"/>
        </w:rPr>
        <w:t>3</w:t>
      </w:r>
      <w:r w:rsidRPr="007F3BE1">
        <w:rPr>
          <w:rFonts w:ascii="Arial" w:hAnsi="Arial" w:cs="Arial"/>
          <w:sz w:val="24"/>
          <w:szCs w:val="24"/>
        </w:rPr>
        <w:t>.</w:t>
      </w:r>
    </w:p>
    <w:p w14:paraId="7AC737C3" w14:textId="77777777" w:rsidR="007F3BE1" w:rsidRPr="007F3BE1" w:rsidRDefault="007F3BE1" w:rsidP="007F3BE1">
      <w:pPr>
        <w:spacing w:after="0" w:line="240" w:lineRule="auto"/>
        <w:rPr>
          <w:rFonts w:ascii="Arial" w:hAnsi="Arial" w:cs="Arial"/>
          <w:sz w:val="24"/>
          <w:szCs w:val="24"/>
        </w:rPr>
      </w:pPr>
    </w:p>
    <w:p w14:paraId="47B32E33" w14:textId="40069F9A"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Automatyczna linia do malowania proszkowego wyposażona będzie w piec suszący po myciu alkalicznym, o mocy 175 kW, piec służący do utwardzania powłok (polimeryzujący), o mocy 330 kW</w:t>
      </w:r>
      <w:r w:rsidR="00F96109">
        <w:rPr>
          <w:rFonts w:ascii="Arial" w:hAnsi="Arial" w:cs="Arial"/>
          <w:sz w:val="24"/>
          <w:szCs w:val="24"/>
        </w:rPr>
        <w:t xml:space="preserve"> </w:t>
      </w:r>
      <w:r w:rsidRPr="007F3BE1">
        <w:rPr>
          <w:rFonts w:ascii="Arial" w:hAnsi="Arial" w:cs="Arial"/>
          <w:sz w:val="24"/>
          <w:szCs w:val="24"/>
        </w:rPr>
        <w:t xml:space="preserve">i podgrzewacz płynów myjących, o mocy 420 </w:t>
      </w:r>
      <w:proofErr w:type="spellStart"/>
      <w:r w:rsidRPr="007F3BE1">
        <w:rPr>
          <w:rFonts w:ascii="Arial" w:hAnsi="Arial" w:cs="Arial"/>
          <w:sz w:val="24"/>
          <w:szCs w:val="24"/>
        </w:rPr>
        <w:t>kW.</w:t>
      </w:r>
      <w:proofErr w:type="spellEnd"/>
      <w:r w:rsidRPr="007F3BE1">
        <w:rPr>
          <w:rFonts w:ascii="Arial" w:hAnsi="Arial" w:cs="Arial"/>
          <w:sz w:val="24"/>
          <w:szCs w:val="24"/>
        </w:rPr>
        <w:t xml:space="preserve"> Piece te, opalane będą gazem ziemnym lub ewentualnie propanem.</w:t>
      </w:r>
    </w:p>
    <w:p w14:paraId="400025D5" w14:textId="77777777" w:rsidR="007F3BE1" w:rsidRPr="007F3BE1" w:rsidRDefault="007F3BE1" w:rsidP="007F3BE1">
      <w:pPr>
        <w:spacing w:after="0" w:line="240" w:lineRule="auto"/>
        <w:rPr>
          <w:rFonts w:ascii="Arial" w:hAnsi="Arial" w:cs="Arial"/>
          <w:sz w:val="24"/>
          <w:szCs w:val="24"/>
        </w:rPr>
      </w:pPr>
    </w:p>
    <w:p w14:paraId="60B824E8" w14:textId="5925AFF6"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Przeprowadzone w Kip obliczenia wskazują, że funkcjonowanie zakładu nie spowoduje przekroczenia dopuszczalnej częstości przekroczeń oraz wartości odniesienia substancji w powietrzu poza terenem, do którego Inwestor posiada tytuł prawny.</w:t>
      </w:r>
    </w:p>
    <w:p w14:paraId="136CD1E5" w14:textId="77777777" w:rsidR="007F3BE1" w:rsidRPr="007F3BE1" w:rsidRDefault="007F3BE1" w:rsidP="007F3BE1">
      <w:pPr>
        <w:spacing w:after="0" w:line="240" w:lineRule="auto"/>
        <w:rPr>
          <w:rFonts w:ascii="Arial" w:hAnsi="Arial" w:cs="Arial"/>
          <w:sz w:val="24"/>
          <w:szCs w:val="24"/>
        </w:rPr>
      </w:pPr>
    </w:p>
    <w:p w14:paraId="50BCEA19" w14:textId="15DC591F"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W dniu 26.06.2023 r. Sejmik Województwa Kujawsko-Pomorskiego uchwalił nowe programy ochrony powietrza (POP) dla wszystkich stref województwa kujawsko-pomorskiego, w tym dla miasta Włocławka, w której znajduje się projektowane przedsięwzięcie – Uchwała Nr LIX/803/23 Sejmiku Województwa Kujawsko–Pomorskiego z dnia 26 czerwca 2023 r. w sprawie określenia programu ochrony powietrza w zakresie pyłu zawieszonego PM10, PM2,5 oraz </w:t>
      </w:r>
      <w:proofErr w:type="spellStart"/>
      <w:r w:rsidRPr="007F3BE1">
        <w:rPr>
          <w:rFonts w:ascii="Arial" w:hAnsi="Arial" w:cs="Arial"/>
          <w:sz w:val="24"/>
          <w:szCs w:val="24"/>
        </w:rPr>
        <w:t>benzo</w:t>
      </w:r>
      <w:proofErr w:type="spellEnd"/>
      <w:r w:rsidRPr="007F3BE1">
        <w:rPr>
          <w:rFonts w:ascii="Arial" w:hAnsi="Arial" w:cs="Arial"/>
          <w:sz w:val="24"/>
          <w:szCs w:val="24"/>
        </w:rPr>
        <w:t>(a)</w:t>
      </w:r>
      <w:proofErr w:type="spellStart"/>
      <w:r w:rsidRPr="007F3BE1">
        <w:rPr>
          <w:rFonts w:ascii="Arial" w:hAnsi="Arial" w:cs="Arial"/>
          <w:sz w:val="24"/>
          <w:szCs w:val="24"/>
        </w:rPr>
        <w:t>pirenu</w:t>
      </w:r>
      <w:proofErr w:type="spellEnd"/>
      <w:r w:rsidRPr="007F3BE1">
        <w:rPr>
          <w:rFonts w:ascii="Arial" w:hAnsi="Arial" w:cs="Arial"/>
          <w:sz w:val="24"/>
          <w:szCs w:val="24"/>
        </w:rPr>
        <w:t xml:space="preserve"> dla strefy miasto Włocławek – aktualizacja.</w:t>
      </w:r>
    </w:p>
    <w:p w14:paraId="7A6DABDA" w14:textId="77777777" w:rsidR="007F3BE1" w:rsidRPr="007F3BE1" w:rsidRDefault="007F3BE1" w:rsidP="007F3BE1">
      <w:pPr>
        <w:spacing w:after="0" w:line="240" w:lineRule="auto"/>
        <w:rPr>
          <w:rFonts w:ascii="Arial" w:hAnsi="Arial" w:cs="Arial"/>
          <w:sz w:val="24"/>
          <w:szCs w:val="24"/>
        </w:rPr>
      </w:pPr>
    </w:p>
    <w:p w14:paraId="6D80E775" w14:textId="41DB41BB"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Programy powstały w oparciu o wyniki opracowanej w Głównym Inspektoracie Ochrony Środowiska „Rocznej oceny jakości powietrza w województwie kujawsko - pomorskim. Raport wojewódzki za rok 2021”. Dokument stanowi aktualizację obowiązującego dotychczas „Programu ochrony powietrza </w:t>
      </w:r>
      <w:r w:rsidRPr="007F3BE1">
        <w:rPr>
          <w:rFonts w:ascii="Arial" w:hAnsi="Arial" w:cs="Arial"/>
          <w:sz w:val="24"/>
          <w:szCs w:val="24"/>
        </w:rPr>
        <w:br/>
        <w:t xml:space="preserve">w zakresie pyłu zawieszonego PM10 oraz </w:t>
      </w:r>
      <w:proofErr w:type="spellStart"/>
      <w:r w:rsidRPr="007F3BE1">
        <w:rPr>
          <w:rFonts w:ascii="Arial" w:hAnsi="Arial" w:cs="Arial"/>
          <w:sz w:val="24"/>
          <w:szCs w:val="24"/>
        </w:rPr>
        <w:t>benzo</w:t>
      </w:r>
      <w:proofErr w:type="spellEnd"/>
      <w:r w:rsidRPr="007F3BE1">
        <w:rPr>
          <w:rFonts w:ascii="Arial" w:hAnsi="Arial" w:cs="Arial"/>
          <w:sz w:val="24"/>
          <w:szCs w:val="24"/>
        </w:rPr>
        <w:t>(a)</w:t>
      </w:r>
      <w:proofErr w:type="spellStart"/>
      <w:r w:rsidRPr="007F3BE1">
        <w:rPr>
          <w:rFonts w:ascii="Arial" w:hAnsi="Arial" w:cs="Arial"/>
          <w:sz w:val="24"/>
          <w:szCs w:val="24"/>
        </w:rPr>
        <w:t>pirenu</w:t>
      </w:r>
      <w:proofErr w:type="spellEnd"/>
      <w:r w:rsidRPr="007F3BE1">
        <w:rPr>
          <w:rFonts w:ascii="Arial" w:hAnsi="Arial" w:cs="Arial"/>
          <w:sz w:val="24"/>
          <w:szCs w:val="24"/>
        </w:rPr>
        <w:t xml:space="preserve"> dla strefy miasto Włocławek” określonego uchwałą Nr XXIII/338/20 Sejmiku Województwa Kujawsko - Pomorskiego z dnia 22 czerwca 2020 r., w zakresie pyłu zawieszonego PM10 oraz </w:t>
      </w:r>
      <w:proofErr w:type="spellStart"/>
      <w:r w:rsidRPr="007F3BE1">
        <w:rPr>
          <w:rFonts w:ascii="Arial" w:hAnsi="Arial" w:cs="Arial"/>
          <w:sz w:val="24"/>
          <w:szCs w:val="24"/>
        </w:rPr>
        <w:t>benzo</w:t>
      </w:r>
      <w:proofErr w:type="spellEnd"/>
      <w:r w:rsidRPr="007F3BE1">
        <w:rPr>
          <w:rFonts w:ascii="Arial" w:hAnsi="Arial" w:cs="Arial"/>
          <w:sz w:val="24"/>
          <w:szCs w:val="24"/>
        </w:rPr>
        <w:t>(a)</w:t>
      </w:r>
      <w:proofErr w:type="spellStart"/>
      <w:r w:rsidRPr="007F3BE1">
        <w:rPr>
          <w:rFonts w:ascii="Arial" w:hAnsi="Arial" w:cs="Arial"/>
          <w:sz w:val="24"/>
          <w:szCs w:val="24"/>
        </w:rPr>
        <w:t>pirenu</w:t>
      </w:r>
      <w:proofErr w:type="spellEnd"/>
      <w:r w:rsidRPr="007F3BE1">
        <w:rPr>
          <w:rFonts w:ascii="Arial" w:hAnsi="Arial" w:cs="Arial"/>
          <w:sz w:val="24"/>
          <w:szCs w:val="24"/>
        </w:rPr>
        <w:t xml:space="preserve">, a także uwzględnia nowe zanieczyszczenie pył zawieszony PM2,5. Został opracowany w związku z odnotowaniem w 2021 r. przekroczenia standardów </w:t>
      </w:r>
      <w:r w:rsidRPr="007F3BE1">
        <w:rPr>
          <w:rFonts w:ascii="Arial" w:hAnsi="Arial" w:cs="Arial"/>
          <w:sz w:val="24"/>
          <w:szCs w:val="24"/>
        </w:rPr>
        <w:lastRenderedPageBreak/>
        <w:t xml:space="preserve">jakości powietrza – średniodobowego poziomu dopuszczalnego pyłu zawieszonego PM10 oraz średniorocznego poziomu dopuszczalnego pyłu zawieszonego PM2,5 (nowego </w:t>
      </w:r>
      <w:proofErr w:type="spellStart"/>
      <w:r w:rsidRPr="007F3BE1">
        <w:rPr>
          <w:rFonts w:ascii="Arial" w:hAnsi="Arial" w:cs="Arial"/>
          <w:sz w:val="24"/>
          <w:szCs w:val="24"/>
        </w:rPr>
        <w:t>zanieczyszczenia,którego</w:t>
      </w:r>
      <w:proofErr w:type="spellEnd"/>
      <w:r w:rsidRPr="007F3BE1">
        <w:rPr>
          <w:rFonts w:ascii="Arial" w:hAnsi="Arial" w:cs="Arial"/>
          <w:sz w:val="24"/>
          <w:szCs w:val="24"/>
        </w:rPr>
        <w:t xml:space="preserve"> przekroczenie poziomu dopuszczalnego nie wystąpiło w 2018 r.), a także poziomu docelowego </w:t>
      </w:r>
      <w:proofErr w:type="spellStart"/>
      <w:r w:rsidRPr="007F3BE1">
        <w:rPr>
          <w:rFonts w:ascii="Arial" w:hAnsi="Arial" w:cs="Arial"/>
          <w:sz w:val="24"/>
          <w:szCs w:val="24"/>
        </w:rPr>
        <w:t>benzo</w:t>
      </w:r>
      <w:proofErr w:type="spellEnd"/>
      <w:r w:rsidRPr="007F3BE1">
        <w:rPr>
          <w:rFonts w:ascii="Arial" w:hAnsi="Arial" w:cs="Arial"/>
          <w:sz w:val="24"/>
          <w:szCs w:val="24"/>
        </w:rPr>
        <w:t>(a)</w:t>
      </w:r>
      <w:proofErr w:type="spellStart"/>
      <w:r w:rsidRPr="007F3BE1">
        <w:rPr>
          <w:rFonts w:ascii="Arial" w:hAnsi="Arial" w:cs="Arial"/>
          <w:sz w:val="24"/>
          <w:szCs w:val="24"/>
        </w:rPr>
        <w:t>pirenu</w:t>
      </w:r>
      <w:proofErr w:type="spellEnd"/>
      <w:r w:rsidRPr="007F3BE1">
        <w:rPr>
          <w:rFonts w:ascii="Arial" w:hAnsi="Arial" w:cs="Arial"/>
          <w:sz w:val="24"/>
          <w:szCs w:val="24"/>
        </w:rPr>
        <w:t xml:space="preserve"> na terenie strefy.</w:t>
      </w:r>
    </w:p>
    <w:p w14:paraId="053C700A" w14:textId="77777777" w:rsidR="007F3BE1" w:rsidRPr="007F3BE1" w:rsidRDefault="007F3BE1" w:rsidP="007F3BE1">
      <w:pPr>
        <w:spacing w:after="0" w:line="240" w:lineRule="auto"/>
        <w:rPr>
          <w:rFonts w:ascii="Arial" w:hAnsi="Arial" w:cs="Arial"/>
          <w:sz w:val="24"/>
          <w:szCs w:val="24"/>
        </w:rPr>
      </w:pPr>
    </w:p>
    <w:p w14:paraId="7AA2DEE9" w14:textId="13756EFD"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Biorąc pod uwagę charakterystykę i skalę przedsięwzięcia, nie przewiduje się, aby wpłynęło ono na pogorszenie obecnej sytuacji.</w:t>
      </w:r>
    </w:p>
    <w:p w14:paraId="554E8216" w14:textId="77777777" w:rsidR="007F3BE1" w:rsidRPr="007F3BE1" w:rsidRDefault="007F3BE1" w:rsidP="007F3BE1">
      <w:pPr>
        <w:spacing w:after="0" w:line="240" w:lineRule="auto"/>
        <w:rPr>
          <w:rFonts w:ascii="Arial" w:hAnsi="Arial" w:cs="Arial"/>
          <w:sz w:val="24"/>
          <w:szCs w:val="24"/>
        </w:rPr>
      </w:pPr>
    </w:p>
    <w:p w14:paraId="3FE16022"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Przedsięwzięcie zostanie zlokalizowane poza obszarami chronionymi w myśl ustawy z dnia 16 kwietnia 2004 r. o ochronie przyrody (Dz. U. z 2024 r., poz. 1478 </w:t>
      </w:r>
      <w:proofErr w:type="spellStart"/>
      <w:r w:rsidRPr="007F3BE1">
        <w:rPr>
          <w:rFonts w:ascii="Arial" w:hAnsi="Arial" w:cs="Arial"/>
          <w:sz w:val="24"/>
          <w:szCs w:val="24"/>
        </w:rPr>
        <w:t>t.j</w:t>
      </w:r>
      <w:proofErr w:type="spellEnd"/>
      <w:r w:rsidRPr="007F3BE1">
        <w:rPr>
          <w:rFonts w:ascii="Arial" w:hAnsi="Arial" w:cs="Arial"/>
          <w:sz w:val="24"/>
          <w:szCs w:val="24"/>
        </w:rPr>
        <w:t>.), w tym poza wyznaczonymi, mającymi znaczenie dla Wspólnoty i projektowanymi przekazanymi do Komisji Europejskiej obszarami Natura 2000.</w:t>
      </w:r>
    </w:p>
    <w:p w14:paraId="4431BF89" w14:textId="77777777" w:rsidR="007F3BE1" w:rsidRPr="007F3BE1" w:rsidRDefault="007F3BE1" w:rsidP="007F3BE1">
      <w:pPr>
        <w:spacing w:after="0" w:line="240" w:lineRule="auto"/>
        <w:rPr>
          <w:rFonts w:ascii="Arial" w:hAnsi="Arial" w:cs="Arial"/>
          <w:sz w:val="24"/>
          <w:szCs w:val="24"/>
        </w:rPr>
      </w:pPr>
    </w:p>
    <w:p w14:paraId="438DB3AD"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Realizacja planowanego zamierzenia przy przyjętym rozwiązaniu i lokalizacji (w obrębie przekształconego terenu) nie wymaga naruszania cennych siedlisk przyrodniczych i ich przekształcania, usunięcia drzew i krzewów, zajęcia siedlisk wrażliwych.</w:t>
      </w:r>
    </w:p>
    <w:p w14:paraId="2E32C393" w14:textId="77777777" w:rsidR="007F3BE1" w:rsidRPr="007F3BE1" w:rsidRDefault="007F3BE1" w:rsidP="007F3BE1">
      <w:pPr>
        <w:spacing w:after="0" w:line="240" w:lineRule="auto"/>
        <w:rPr>
          <w:rFonts w:ascii="Arial" w:hAnsi="Arial" w:cs="Arial"/>
          <w:sz w:val="24"/>
          <w:szCs w:val="24"/>
        </w:rPr>
      </w:pPr>
    </w:p>
    <w:p w14:paraId="6C859C11"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Teren inwestycji stanowi potencjalne siedlisko lęgowe gatunków ptaków związanych z terenami otwartymi. Celem wyeliminowania zagrożenia niszczenia lęgów gatunków chronionych ptaków, prace należy rozpocząć poza okresem lęgowym ptaków lub po potwierdzeniu braku lęgów przez specjalistę ornitologa.</w:t>
      </w:r>
    </w:p>
    <w:p w14:paraId="5CC124D2" w14:textId="77777777" w:rsidR="007F3BE1" w:rsidRPr="007F3BE1" w:rsidRDefault="007F3BE1" w:rsidP="007F3BE1">
      <w:pPr>
        <w:spacing w:after="0" w:line="240" w:lineRule="auto"/>
        <w:rPr>
          <w:rFonts w:ascii="Arial" w:hAnsi="Arial" w:cs="Arial"/>
          <w:sz w:val="24"/>
          <w:szCs w:val="24"/>
        </w:rPr>
      </w:pPr>
    </w:p>
    <w:p w14:paraId="78AE74D0"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 celu wyeliminowania ryzyka zabijania małych zwierząt wskazano na konieczność kontrolowania wykopów każdorazowo przed podjęciem prac w ich obrębie.</w:t>
      </w:r>
    </w:p>
    <w:p w14:paraId="57C43850"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Realizacja zadania nie wymaga usunięcia drzew i krzewów, przy czym zaplanowane zostały zabiegi zabezpieczające przed ich uszkodzeniem.</w:t>
      </w:r>
    </w:p>
    <w:p w14:paraId="1DB12C82" w14:textId="77777777" w:rsidR="007F3BE1" w:rsidRPr="007F3BE1" w:rsidRDefault="007F3BE1" w:rsidP="007F3BE1">
      <w:pPr>
        <w:spacing w:after="0" w:line="240" w:lineRule="auto"/>
        <w:rPr>
          <w:rFonts w:ascii="Arial" w:hAnsi="Arial" w:cs="Arial"/>
          <w:sz w:val="24"/>
          <w:szCs w:val="24"/>
        </w:rPr>
      </w:pPr>
    </w:p>
    <w:p w14:paraId="310529BB" w14:textId="1B2FA166"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 celu zwiększenia atrakcyjności obszaru inwestycji dla lokalnej fauny, w szczególności ptaków i owadów, wskazano na potrzebę stosowania w pierwszej kolejności rodzimych gatunków roślin przy zagospodarowywaniu terenów biologicznie czynnych.</w:t>
      </w:r>
    </w:p>
    <w:p w14:paraId="2E1EAEBF" w14:textId="77777777" w:rsidR="007F3BE1" w:rsidRPr="007F3BE1" w:rsidRDefault="007F3BE1" w:rsidP="007F3BE1">
      <w:pPr>
        <w:spacing w:after="0" w:line="240" w:lineRule="auto"/>
        <w:rPr>
          <w:rFonts w:ascii="Arial" w:hAnsi="Arial" w:cs="Arial"/>
          <w:sz w:val="24"/>
          <w:szCs w:val="24"/>
        </w:rPr>
      </w:pPr>
    </w:p>
    <w:p w14:paraId="6A22979F" w14:textId="0D4F9675"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Ograniczenia związane z zastosowaniem powierzchni przeszklonych w projektowanym budynku mają na celu zminimalizowanie możliwości kolizji ptaków z planowanym obiektem.</w:t>
      </w:r>
    </w:p>
    <w:p w14:paraId="4C1F9E7B" w14:textId="77777777" w:rsidR="007F3BE1" w:rsidRPr="007F3BE1" w:rsidRDefault="007F3BE1" w:rsidP="007F3BE1">
      <w:pPr>
        <w:spacing w:after="0" w:line="240" w:lineRule="auto"/>
        <w:rPr>
          <w:rFonts w:ascii="Arial" w:hAnsi="Arial" w:cs="Arial"/>
          <w:sz w:val="24"/>
          <w:szCs w:val="24"/>
        </w:rPr>
      </w:pPr>
    </w:p>
    <w:p w14:paraId="740FA7DA" w14:textId="414BB629"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 podstawie przeprowadzonej analizy przedłożonej dokumentacji ustalono, że realizacja i eksploatacja inwestycji nie będzie skutkować niekorzystnym wpływem na środowisko przyrodnicze i krajobraz, a przyjęte działania minimalizujące wyeliminują zidentyfikowane zagrożenia względem stwierdzonych elementów środowiska przyrodniczego.</w:t>
      </w:r>
    </w:p>
    <w:p w14:paraId="17A747DD" w14:textId="77777777" w:rsidR="007F3BE1" w:rsidRPr="007F3BE1" w:rsidRDefault="007F3BE1" w:rsidP="007F3BE1">
      <w:pPr>
        <w:spacing w:after="0" w:line="240" w:lineRule="auto"/>
        <w:rPr>
          <w:rFonts w:ascii="Arial" w:hAnsi="Arial" w:cs="Arial"/>
          <w:sz w:val="24"/>
          <w:szCs w:val="24"/>
        </w:rPr>
      </w:pPr>
    </w:p>
    <w:p w14:paraId="077CB1E5"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W przypadku jeśli skutkiem robót budowlanych bądź innych prac związanych z realizacją zamierzenia będzie podjęcie czynności objętych zakazami względem gatunków chronionych zwierząt, roślin oraz grzybów, wynikającymi z art. 51 i art. 52 ww. ustawy o ochronie przyrody, np.:</w:t>
      </w:r>
    </w:p>
    <w:p w14:paraId="55C1520A"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 w odniesieniu do zwierząt objętych ochroną gatunkową – niszczenie ich siedlisk lub ostoi, będących obszarem rozrodu, wychowu młodych, odpoczynku, migracji lub </w:t>
      </w:r>
      <w:r w:rsidRPr="007F3BE1">
        <w:rPr>
          <w:rFonts w:ascii="Arial" w:hAnsi="Arial" w:cs="Arial"/>
          <w:sz w:val="24"/>
          <w:szCs w:val="24"/>
        </w:rPr>
        <w:lastRenderedPageBreak/>
        <w:t>żerowania, jak również niszczenie, usuwanie lub uszkadzanie gniazd, mrowisk, nor, legowisk, żeremi, tam, tarlisk, zimowisk lub innych schronień,</w:t>
      </w:r>
    </w:p>
    <w:p w14:paraId="74753E25"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w odniesieniu do grzybów i roślin – umyślne niszczenie osobników oraz niszczenie siedlisk lub ostoi roślin i grzybów,</w:t>
      </w:r>
    </w:p>
    <w:p w14:paraId="50DDFC9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Inwestor lub Wykonawca są zobowiązani do uzyskania zgody na wykonania czynności podlegających zakazom na zasadach określonych w art. 56 ww. ustawy o ochronie przyrody.</w:t>
      </w:r>
    </w:p>
    <w:p w14:paraId="6F2FFD1A" w14:textId="77777777" w:rsidR="007F3BE1" w:rsidRPr="007F3BE1" w:rsidRDefault="007F3BE1" w:rsidP="007F3BE1">
      <w:pPr>
        <w:spacing w:after="0" w:line="240" w:lineRule="auto"/>
        <w:rPr>
          <w:rFonts w:ascii="Arial" w:hAnsi="Arial" w:cs="Arial"/>
          <w:sz w:val="24"/>
          <w:szCs w:val="24"/>
        </w:rPr>
      </w:pPr>
    </w:p>
    <w:p w14:paraId="1F0DBCE4"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Na etapie analizowania zamierzenia, przy określaniu negatywnych oddziaływań, uwzględniono wzajemne powiązania poszczególnych elementów środowiska oraz interakcje pośrednie wynikające z tych powiązań.</w:t>
      </w:r>
    </w:p>
    <w:p w14:paraId="6D1446C6" w14:textId="77777777" w:rsidR="007F3BE1" w:rsidRPr="007F3BE1" w:rsidRDefault="007F3BE1" w:rsidP="007F3BE1">
      <w:pPr>
        <w:spacing w:after="0" w:line="240" w:lineRule="auto"/>
        <w:rPr>
          <w:rFonts w:ascii="Arial" w:hAnsi="Arial" w:cs="Arial"/>
          <w:sz w:val="24"/>
          <w:szCs w:val="24"/>
        </w:rPr>
      </w:pPr>
    </w:p>
    <w:p w14:paraId="3DEC12DD" w14:textId="7BD665C9"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Analiza oddziaływania na środowisko objęła więc efekty skumulowane, związane z potencjalną degradacją kilku elementów środowiska. Zgodnie z informacjami przedstawionymi w Kip wraz z uzupełnieniem, z uwagi na skalę i charakter planowanego zamierzenia, nie przewiduje się oddziaływań skumulowanych mogących powodować przekroczenie standardów jakości środowisko w żadnym z jego elementów na etapie realizacji, jak i eksploatacji inwestycji.</w:t>
      </w:r>
    </w:p>
    <w:p w14:paraId="249C88B8" w14:textId="77777777" w:rsidR="007F3BE1" w:rsidRPr="007F3BE1" w:rsidRDefault="007F3BE1" w:rsidP="007F3BE1">
      <w:pPr>
        <w:spacing w:after="0" w:line="240" w:lineRule="auto"/>
        <w:rPr>
          <w:rFonts w:ascii="Arial" w:hAnsi="Arial" w:cs="Arial"/>
          <w:sz w:val="24"/>
          <w:szCs w:val="24"/>
        </w:rPr>
      </w:pPr>
    </w:p>
    <w:p w14:paraId="2435CBEB" w14:textId="579CAD29"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Analizując wpływ przedsięwzięcia w kontekście adaptacji do skutków zmian klimatu należy wskazać, iż zamierzenie, z uwagi na swój rodzaj i charakter, będzie związane z emisją gazów cieplarnianych do atmosfery w niewielkim zakresie. Dla potrzeb ogrzewania hali montażowej przewidziano podłączenie jej do miejskiej sieci ciepłowniczej. Ponadto, centrale wentylacyjne zostaną wyposażone w odzysk ciepła. Przewiduje się, że materiały zastosowane przy realizacji charakteryzować się będą odpornością na wysokie temperatury, fale chłodu oraz intensywne opady śniegu. Należy także zaznaczyć, iż zadanie zostanie zlokalizowane poza terenami osuwisk oraz zagrożonymi podtopieniami. Zatem nie przewiduje się ekstremalnych sytuacji klimatycznych w obrębie analizowanego zakładu.</w:t>
      </w:r>
    </w:p>
    <w:p w14:paraId="3EDCBE61" w14:textId="77777777" w:rsidR="007F3BE1" w:rsidRPr="007F3BE1" w:rsidRDefault="007F3BE1" w:rsidP="007F3BE1">
      <w:pPr>
        <w:spacing w:after="0" w:line="240" w:lineRule="auto"/>
        <w:rPr>
          <w:rFonts w:ascii="Arial" w:hAnsi="Arial" w:cs="Arial"/>
          <w:sz w:val="24"/>
          <w:szCs w:val="24"/>
        </w:rPr>
      </w:pPr>
    </w:p>
    <w:p w14:paraId="35805812"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Biorąc pod uwagę rodzaj zamierzenia, a także fakt, że będzie ono realizowane na terenie województwa kujawsko-pomorskiego, nie stwierdzono negatywnego wpływu i występowania transgranicznego oddziaływania analizowanej inwestycji na środowisko. Nie przewiduje się również przekroczeń standardów jakości środowiska, zwłaszcza biorąc pod uwagę, że w przedłożonej Kip, przedstawione zostały rozwiązania minimalizujące oddziaływania przedsięwzięcia na środowisko.</w:t>
      </w:r>
    </w:p>
    <w:p w14:paraId="17BF734C" w14:textId="77777777" w:rsidR="007F3BE1" w:rsidRPr="007F3BE1" w:rsidRDefault="007F3BE1" w:rsidP="007F3BE1">
      <w:pPr>
        <w:spacing w:after="0" w:line="240" w:lineRule="auto"/>
        <w:rPr>
          <w:rFonts w:ascii="Arial" w:hAnsi="Arial" w:cs="Arial"/>
          <w:sz w:val="24"/>
          <w:szCs w:val="24"/>
        </w:rPr>
      </w:pPr>
    </w:p>
    <w:p w14:paraId="26B6EC66"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Reasumując, uznano, iż zastosowanie zaproponowanych w przedłożonej Kip wraz z uzupełnieniem, rozwiązań technicznych, technologicznych i organizacyjnych, zapewni ochronę środowiska na etapie realizacji i eksploatacji zadania.</w:t>
      </w:r>
    </w:p>
    <w:bookmarkEnd w:id="1"/>
    <w:p w14:paraId="5297CAF6" w14:textId="77777777" w:rsidR="007F3BE1" w:rsidRPr="007F3BE1" w:rsidRDefault="007F3BE1" w:rsidP="007F3BE1">
      <w:pPr>
        <w:spacing w:after="0" w:line="240" w:lineRule="auto"/>
        <w:rPr>
          <w:rFonts w:ascii="Arial" w:hAnsi="Arial" w:cs="Arial"/>
          <w:sz w:val="24"/>
          <w:szCs w:val="24"/>
        </w:rPr>
      </w:pPr>
    </w:p>
    <w:p w14:paraId="24522B44" w14:textId="30ABDC01"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Mając powyższe na uwadze, jak również wydane opinie Regionalnego Dyrektora Ochrony Środowiska w Bydgoszczy, Państwowego Powiatowego Inspektora Sanitarnego we Włocławku oraz Państwowego Gospodarstwa Wodnego – Wody Polskie, Zarząd Zlewni we Włocławku,  tut. organ uznał, że dla realizacji planowanej inwestycji nie zachodzi konieczność przeprowadzenia oceny oddziaływania na środowisko.</w:t>
      </w:r>
    </w:p>
    <w:p w14:paraId="7F5298C1" w14:textId="77777777" w:rsidR="007F3BE1" w:rsidRPr="007F3BE1" w:rsidRDefault="007F3BE1" w:rsidP="007F3BE1">
      <w:pPr>
        <w:spacing w:after="0" w:line="240" w:lineRule="auto"/>
        <w:rPr>
          <w:rFonts w:ascii="Arial" w:hAnsi="Arial" w:cs="Arial"/>
          <w:sz w:val="24"/>
          <w:szCs w:val="24"/>
        </w:rPr>
      </w:pPr>
    </w:p>
    <w:p w14:paraId="1EBB2824" w14:textId="4C23F199"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W związku z powyższym, tut. organ analizując uwarunkowania, o których mowa w art. 63 ust. 1 ustawy o udostępnianiu informacji o środowisku, udziale społeczeństwa </w:t>
      </w:r>
      <w:r w:rsidRPr="007F3BE1">
        <w:rPr>
          <w:rFonts w:ascii="Arial" w:hAnsi="Arial" w:cs="Arial"/>
          <w:sz w:val="24"/>
          <w:szCs w:val="24"/>
        </w:rPr>
        <w:lastRenderedPageBreak/>
        <w:t xml:space="preserve">w ochronie środowiska oraz o ocenach oddziaływania na środowisko oraz biorąc pod uwagę wskazane wyżej opinie organów współdziałających, stwierdzono brak potrzeby przeprowadzenia oceny oddziaływania na środowisko. </w:t>
      </w:r>
    </w:p>
    <w:p w14:paraId="0CFFA2A8" w14:textId="77777777" w:rsidR="007F3BE1" w:rsidRPr="007F3BE1" w:rsidRDefault="007F3BE1" w:rsidP="007F3BE1">
      <w:pPr>
        <w:spacing w:after="0" w:line="240" w:lineRule="auto"/>
        <w:rPr>
          <w:rFonts w:ascii="Arial" w:hAnsi="Arial" w:cs="Arial"/>
          <w:sz w:val="24"/>
          <w:szCs w:val="24"/>
        </w:rPr>
      </w:pPr>
    </w:p>
    <w:p w14:paraId="460FB5A3" w14:textId="77777777" w:rsidR="007F3BE1" w:rsidRPr="007F3BE1" w:rsidRDefault="007F3BE1" w:rsidP="007F3BE1">
      <w:pPr>
        <w:spacing w:after="0" w:line="240" w:lineRule="auto"/>
        <w:rPr>
          <w:rFonts w:ascii="Arial" w:hAnsi="Arial" w:cs="Arial"/>
          <w:sz w:val="24"/>
          <w:szCs w:val="24"/>
        </w:rPr>
      </w:pPr>
    </w:p>
    <w:p w14:paraId="63B8074D" w14:textId="77777777" w:rsidR="007F3BE1" w:rsidRPr="007F3BE1" w:rsidRDefault="007F3BE1" w:rsidP="007F3BE1">
      <w:pPr>
        <w:spacing w:after="0" w:line="240" w:lineRule="auto"/>
        <w:rPr>
          <w:rFonts w:ascii="Arial" w:hAnsi="Arial" w:cs="Arial"/>
          <w:b/>
          <w:sz w:val="24"/>
          <w:szCs w:val="24"/>
        </w:rPr>
      </w:pPr>
      <w:r w:rsidRPr="007F3BE1">
        <w:rPr>
          <w:rFonts w:ascii="Arial" w:hAnsi="Arial" w:cs="Arial"/>
          <w:b/>
          <w:sz w:val="24"/>
          <w:szCs w:val="24"/>
        </w:rPr>
        <w:t>Pouczenie</w:t>
      </w:r>
    </w:p>
    <w:p w14:paraId="25FD140E" w14:textId="77777777" w:rsidR="007F3BE1" w:rsidRPr="007F3BE1" w:rsidRDefault="007F3BE1" w:rsidP="007F3BE1">
      <w:pPr>
        <w:spacing w:after="0" w:line="240" w:lineRule="auto"/>
        <w:rPr>
          <w:rFonts w:ascii="Arial" w:hAnsi="Arial" w:cs="Arial"/>
          <w:b/>
          <w:sz w:val="24"/>
          <w:szCs w:val="24"/>
        </w:rPr>
      </w:pPr>
    </w:p>
    <w:p w14:paraId="78F712F5" w14:textId="19F84F41"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Od niniejszej decyzji przysługuje stronom wniesienie odwołania do Samorządowego Kolegium Odwoławczego we Włocławku za pośrednictwem Prezydenta Miasta Włocławek w terminie 14 dni od dnia jej doręczenia. </w:t>
      </w:r>
    </w:p>
    <w:p w14:paraId="399F31D9"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14:paraId="2B481A9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Decyzja ta nie jest również pozwoleniem na budowę i nie uprawnia do rozpoczęcia robót budowlanych.</w:t>
      </w:r>
    </w:p>
    <w:p w14:paraId="0830D4A5"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14:paraId="545A83D9" w14:textId="66052DD4"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Zgodnie z art. 72 ust. 3 ustawy o udostępnianiu informacji o środowisku, udziale społeczeństwa 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14:paraId="2F8107BB" w14:textId="6FBC0736"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Zgodnie z art. 127a ustawy Kodeks postępowania administracyjnego w trakcie biegu terminu 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7F3BE1">
        <w:rPr>
          <w:rFonts w:ascii="Arial" w:hAnsi="Arial" w:cs="Arial"/>
          <w:sz w:val="24"/>
          <w:szCs w:val="24"/>
        </w:rPr>
        <w:br/>
        <w:t>i prawomocna.</w:t>
      </w:r>
    </w:p>
    <w:p w14:paraId="041259FE" w14:textId="77777777" w:rsidR="007F3BE1" w:rsidRPr="007F3BE1" w:rsidRDefault="007F3BE1" w:rsidP="007F3BE1">
      <w:pPr>
        <w:spacing w:after="0" w:line="240" w:lineRule="auto"/>
        <w:rPr>
          <w:rFonts w:ascii="Arial" w:hAnsi="Arial" w:cs="Arial"/>
          <w:sz w:val="24"/>
          <w:szCs w:val="24"/>
        </w:rPr>
      </w:pPr>
    </w:p>
    <w:p w14:paraId="4F131C92" w14:textId="77777777" w:rsidR="007F3BE1" w:rsidRPr="007F3BE1" w:rsidRDefault="007F3BE1" w:rsidP="007F3BE1">
      <w:pPr>
        <w:spacing w:after="0" w:line="240" w:lineRule="auto"/>
        <w:rPr>
          <w:rFonts w:ascii="Arial" w:hAnsi="Arial" w:cs="Arial"/>
          <w:iCs/>
          <w:sz w:val="24"/>
          <w:szCs w:val="24"/>
        </w:rPr>
      </w:pPr>
      <w:r w:rsidRPr="007F3BE1">
        <w:rPr>
          <w:rFonts w:ascii="Arial" w:hAnsi="Arial" w:cs="Arial"/>
          <w:iCs/>
          <w:sz w:val="24"/>
          <w:szCs w:val="24"/>
        </w:rPr>
        <w:t>Zgodnie z częścią</w:t>
      </w:r>
      <w:r w:rsidRPr="007F3BE1">
        <w:rPr>
          <w:rFonts w:ascii="Arial" w:hAnsi="Arial" w:cs="Arial"/>
          <w:b/>
          <w:iCs/>
          <w:sz w:val="24"/>
          <w:szCs w:val="24"/>
        </w:rPr>
        <w:t xml:space="preserve"> </w:t>
      </w:r>
      <w:r w:rsidRPr="007F3BE1">
        <w:rPr>
          <w:rFonts w:ascii="Arial" w:hAnsi="Arial" w:cs="Arial"/>
          <w:iCs/>
          <w:sz w:val="24"/>
          <w:szCs w:val="24"/>
        </w:rPr>
        <w:t>I pkt 45 załącznika ustawy z dnia 16 listopada 2006 r. o opłacie skarbowej (Dz. U. z 2023 r., poz. 2111 j.t.) opłatę skarbową za  wydanie decyzji o środowiskowych uwarunkowaniach</w:t>
      </w:r>
      <w:r w:rsidRPr="007F3BE1">
        <w:rPr>
          <w:rFonts w:ascii="Arial" w:hAnsi="Arial" w:cs="Arial"/>
          <w:b/>
          <w:iCs/>
          <w:sz w:val="24"/>
          <w:szCs w:val="24"/>
        </w:rPr>
        <w:t xml:space="preserve"> </w:t>
      </w:r>
      <w:r w:rsidRPr="007F3BE1">
        <w:rPr>
          <w:rFonts w:ascii="Arial" w:hAnsi="Arial" w:cs="Arial"/>
          <w:iCs/>
          <w:sz w:val="24"/>
          <w:szCs w:val="24"/>
        </w:rPr>
        <w:t xml:space="preserve">uiszczono w dniu 20.06.2024 r. w wysokości </w:t>
      </w:r>
      <w:r w:rsidRPr="007F3BE1">
        <w:rPr>
          <w:rFonts w:ascii="Arial" w:hAnsi="Arial" w:cs="Arial"/>
          <w:iCs/>
          <w:sz w:val="24"/>
          <w:szCs w:val="24"/>
        </w:rPr>
        <w:br/>
        <w:t xml:space="preserve">205 zł. </w:t>
      </w:r>
    </w:p>
    <w:p w14:paraId="2B3BE8D4" w14:textId="77777777" w:rsidR="007F3BE1" w:rsidRPr="007F3BE1" w:rsidRDefault="007F3BE1" w:rsidP="007F3BE1">
      <w:pPr>
        <w:spacing w:after="0" w:line="240" w:lineRule="auto"/>
        <w:rPr>
          <w:rFonts w:ascii="Arial" w:hAnsi="Arial" w:cs="Arial"/>
          <w:i/>
          <w:sz w:val="24"/>
          <w:szCs w:val="24"/>
        </w:rPr>
      </w:pPr>
    </w:p>
    <w:p w14:paraId="345FD40C" w14:textId="77777777" w:rsidR="007F3BE1" w:rsidRDefault="007F3BE1" w:rsidP="007F3BE1">
      <w:pPr>
        <w:spacing w:after="0" w:line="240" w:lineRule="auto"/>
        <w:rPr>
          <w:rFonts w:ascii="Arial" w:hAnsi="Arial" w:cs="Arial"/>
          <w:i/>
          <w:sz w:val="24"/>
          <w:szCs w:val="24"/>
        </w:rPr>
      </w:pPr>
    </w:p>
    <w:p w14:paraId="582EA27C" w14:textId="77777777" w:rsidR="00C50748" w:rsidRDefault="00C50748" w:rsidP="007F3BE1">
      <w:pPr>
        <w:spacing w:after="0" w:line="240" w:lineRule="auto"/>
        <w:rPr>
          <w:rFonts w:ascii="Arial" w:hAnsi="Arial" w:cs="Arial"/>
          <w:i/>
          <w:sz w:val="24"/>
          <w:szCs w:val="24"/>
        </w:rPr>
      </w:pPr>
    </w:p>
    <w:p w14:paraId="2775A607" w14:textId="77777777" w:rsidR="00C50748" w:rsidRDefault="00C50748" w:rsidP="007F3BE1">
      <w:pPr>
        <w:spacing w:after="0" w:line="240" w:lineRule="auto"/>
        <w:rPr>
          <w:rFonts w:ascii="Arial" w:hAnsi="Arial" w:cs="Arial"/>
          <w:i/>
          <w:sz w:val="24"/>
          <w:szCs w:val="24"/>
        </w:rPr>
      </w:pPr>
    </w:p>
    <w:p w14:paraId="2D95E3AB" w14:textId="77777777" w:rsidR="00C50748" w:rsidRDefault="00C50748" w:rsidP="007F3BE1">
      <w:pPr>
        <w:spacing w:after="0" w:line="240" w:lineRule="auto"/>
        <w:rPr>
          <w:rFonts w:ascii="Arial" w:hAnsi="Arial" w:cs="Arial"/>
          <w:i/>
          <w:sz w:val="24"/>
          <w:szCs w:val="24"/>
        </w:rPr>
      </w:pPr>
    </w:p>
    <w:p w14:paraId="79FE31DC" w14:textId="77777777" w:rsidR="00C50748" w:rsidRDefault="00C50748" w:rsidP="007F3BE1">
      <w:pPr>
        <w:spacing w:after="0" w:line="240" w:lineRule="auto"/>
        <w:rPr>
          <w:rFonts w:ascii="Arial" w:hAnsi="Arial" w:cs="Arial"/>
          <w:i/>
          <w:sz w:val="24"/>
          <w:szCs w:val="24"/>
        </w:rPr>
      </w:pPr>
    </w:p>
    <w:p w14:paraId="508400B8" w14:textId="77777777" w:rsidR="00C50748" w:rsidRDefault="00C50748" w:rsidP="007F3BE1">
      <w:pPr>
        <w:spacing w:after="0" w:line="240" w:lineRule="auto"/>
        <w:rPr>
          <w:rFonts w:ascii="Arial" w:hAnsi="Arial" w:cs="Arial"/>
          <w:i/>
          <w:sz w:val="24"/>
          <w:szCs w:val="24"/>
        </w:rPr>
      </w:pPr>
    </w:p>
    <w:p w14:paraId="22D5FA85" w14:textId="77777777" w:rsidR="00C50748" w:rsidRPr="007F3BE1" w:rsidRDefault="00C50748" w:rsidP="007F3BE1">
      <w:pPr>
        <w:spacing w:after="0" w:line="240" w:lineRule="auto"/>
        <w:rPr>
          <w:rFonts w:ascii="Arial" w:hAnsi="Arial" w:cs="Arial"/>
          <w:i/>
          <w:sz w:val="24"/>
          <w:szCs w:val="24"/>
        </w:rPr>
      </w:pPr>
    </w:p>
    <w:p w14:paraId="5B56B1B1" w14:textId="77777777" w:rsidR="007F3BE1" w:rsidRPr="007F3BE1" w:rsidRDefault="007F3BE1" w:rsidP="007F3BE1">
      <w:pPr>
        <w:spacing w:after="0" w:line="240" w:lineRule="auto"/>
        <w:rPr>
          <w:rFonts w:ascii="Arial" w:hAnsi="Arial" w:cs="Arial"/>
          <w:i/>
          <w:sz w:val="24"/>
          <w:szCs w:val="24"/>
        </w:rPr>
      </w:pPr>
    </w:p>
    <w:p w14:paraId="171632FC" w14:textId="77777777" w:rsidR="007F3BE1" w:rsidRPr="007F3BE1" w:rsidRDefault="007F3BE1" w:rsidP="007F3BE1">
      <w:pPr>
        <w:spacing w:after="0" w:line="240" w:lineRule="auto"/>
        <w:rPr>
          <w:rFonts w:ascii="Arial" w:hAnsi="Arial" w:cs="Arial"/>
          <w:i/>
          <w:sz w:val="24"/>
          <w:szCs w:val="24"/>
        </w:rPr>
      </w:pPr>
    </w:p>
    <w:p w14:paraId="49AEBADF" w14:textId="77777777" w:rsidR="007F3BE1" w:rsidRPr="007F3BE1" w:rsidRDefault="007F3BE1" w:rsidP="007F3BE1">
      <w:pPr>
        <w:spacing w:after="0" w:line="240" w:lineRule="auto"/>
        <w:rPr>
          <w:rFonts w:ascii="Arial" w:hAnsi="Arial" w:cs="Arial"/>
          <w:i/>
          <w:sz w:val="24"/>
          <w:szCs w:val="24"/>
        </w:rPr>
      </w:pPr>
    </w:p>
    <w:p w14:paraId="4F43E83C" w14:textId="77777777" w:rsidR="007F3BE1" w:rsidRPr="007F3BE1" w:rsidRDefault="007F3BE1" w:rsidP="007F3BE1">
      <w:pPr>
        <w:spacing w:after="0" w:line="240" w:lineRule="auto"/>
        <w:rPr>
          <w:rFonts w:ascii="Arial" w:hAnsi="Arial" w:cs="Arial"/>
          <w:b/>
          <w:sz w:val="24"/>
          <w:szCs w:val="24"/>
        </w:rPr>
      </w:pPr>
      <w:r w:rsidRPr="007F3BE1">
        <w:rPr>
          <w:rFonts w:ascii="Arial" w:hAnsi="Arial" w:cs="Arial"/>
          <w:b/>
          <w:sz w:val="24"/>
          <w:szCs w:val="24"/>
        </w:rPr>
        <w:t>Załączniki:</w:t>
      </w:r>
    </w:p>
    <w:p w14:paraId="7B311CDC"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Charakterystyka planowanego przedsięwzięcia </w:t>
      </w:r>
    </w:p>
    <w:p w14:paraId="262D26AC" w14:textId="77777777" w:rsidR="007F3BE1" w:rsidRPr="007F3BE1" w:rsidRDefault="007F3BE1" w:rsidP="007F3BE1">
      <w:pPr>
        <w:spacing w:after="0" w:line="240" w:lineRule="auto"/>
        <w:rPr>
          <w:rFonts w:ascii="Arial" w:hAnsi="Arial" w:cs="Arial"/>
          <w:sz w:val="24"/>
          <w:szCs w:val="24"/>
        </w:rPr>
      </w:pPr>
    </w:p>
    <w:p w14:paraId="2D316CFA" w14:textId="77777777" w:rsidR="007F3BE1" w:rsidRPr="007F3BE1" w:rsidRDefault="007F3BE1" w:rsidP="007F3BE1">
      <w:pPr>
        <w:spacing w:after="0" w:line="240" w:lineRule="auto"/>
        <w:rPr>
          <w:rFonts w:ascii="Arial" w:hAnsi="Arial" w:cs="Arial"/>
          <w:b/>
          <w:sz w:val="24"/>
          <w:szCs w:val="24"/>
        </w:rPr>
      </w:pPr>
    </w:p>
    <w:p w14:paraId="5C2E7A27"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b/>
          <w:sz w:val="24"/>
          <w:szCs w:val="24"/>
        </w:rPr>
        <w:t>Otrzymują:</w:t>
      </w:r>
    </w:p>
    <w:p w14:paraId="7E110102" w14:textId="77777777" w:rsidR="007F3BE1" w:rsidRPr="007F3BE1" w:rsidRDefault="007F3BE1" w:rsidP="007F3BE1">
      <w:pPr>
        <w:spacing w:after="0" w:line="240" w:lineRule="auto"/>
        <w:rPr>
          <w:rFonts w:ascii="Arial" w:hAnsi="Arial" w:cs="Arial"/>
          <w:i/>
          <w:iCs/>
          <w:sz w:val="24"/>
          <w:szCs w:val="24"/>
        </w:rPr>
      </w:pPr>
      <w:r w:rsidRPr="007F3BE1">
        <w:rPr>
          <w:rFonts w:ascii="Arial" w:hAnsi="Arial" w:cs="Arial"/>
          <w:sz w:val="24"/>
          <w:szCs w:val="24"/>
        </w:rPr>
        <w:t xml:space="preserve">RENEX </w:t>
      </w:r>
      <w:proofErr w:type="spellStart"/>
      <w:r w:rsidRPr="007F3BE1">
        <w:rPr>
          <w:rFonts w:ascii="Arial" w:hAnsi="Arial" w:cs="Arial"/>
          <w:sz w:val="24"/>
          <w:szCs w:val="24"/>
        </w:rPr>
        <w:t>Predrag</w:t>
      </w:r>
      <w:proofErr w:type="spellEnd"/>
      <w:r w:rsidRPr="007F3BE1">
        <w:rPr>
          <w:rFonts w:ascii="Arial" w:hAnsi="Arial" w:cs="Arial"/>
          <w:sz w:val="24"/>
          <w:szCs w:val="24"/>
        </w:rPr>
        <w:t xml:space="preserve"> Topić Al. Kazimierza  Wielkiego 6e, 87-800 Włocławek </w:t>
      </w:r>
    </w:p>
    <w:p w14:paraId="6D609792"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Strony postępowania poprzez publiczne obwieszczenie, zgodnie z art. 49 ustawy Kodeks postępowania administracyjnego. </w:t>
      </w:r>
    </w:p>
    <w:p w14:paraId="2DA3A0F8"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i/>
          <w:iCs/>
          <w:sz w:val="24"/>
          <w:szCs w:val="24"/>
        </w:rPr>
        <w:t xml:space="preserve"> </w:t>
      </w:r>
      <w:r w:rsidRPr="007F3BE1">
        <w:rPr>
          <w:rFonts w:ascii="Arial" w:hAnsi="Arial" w:cs="Arial"/>
          <w:sz w:val="24"/>
          <w:szCs w:val="24"/>
        </w:rPr>
        <w:t xml:space="preserve"> </w:t>
      </w:r>
    </w:p>
    <w:p w14:paraId="79631757" w14:textId="77777777" w:rsidR="007F3BE1" w:rsidRPr="007F3BE1" w:rsidRDefault="007F3BE1" w:rsidP="007F3BE1">
      <w:pPr>
        <w:spacing w:after="0" w:line="240" w:lineRule="auto"/>
        <w:rPr>
          <w:rFonts w:ascii="Arial" w:hAnsi="Arial" w:cs="Arial"/>
          <w:sz w:val="24"/>
          <w:szCs w:val="24"/>
        </w:rPr>
      </w:pPr>
    </w:p>
    <w:p w14:paraId="69836F38"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b/>
          <w:sz w:val="24"/>
          <w:szCs w:val="24"/>
        </w:rPr>
        <w:t>Do wiadomości:</w:t>
      </w:r>
    </w:p>
    <w:p w14:paraId="724EB90B"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Regionalny Dyrektor Ochrony Środowiska w Bydgoszczy</w:t>
      </w:r>
    </w:p>
    <w:p w14:paraId="511DC4F2"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Państwowy Powiatowy Inspektor Sanitarny we Włocławku </w:t>
      </w:r>
    </w:p>
    <w:p w14:paraId="7E194BC1"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Państwowe Gospodarstwo Wodne Wody Polskie, Zarząd Zlewni we Włocławku</w:t>
      </w:r>
    </w:p>
    <w:p w14:paraId="2B7C3522" w14:textId="77777777" w:rsidR="007F3BE1" w:rsidRPr="007F3BE1" w:rsidRDefault="007F3BE1" w:rsidP="007F3BE1">
      <w:pPr>
        <w:spacing w:after="0" w:line="240" w:lineRule="auto"/>
        <w:rPr>
          <w:rFonts w:ascii="Arial" w:hAnsi="Arial" w:cs="Arial"/>
          <w:sz w:val="24"/>
          <w:szCs w:val="24"/>
        </w:rPr>
      </w:pPr>
      <w:r w:rsidRPr="007F3BE1">
        <w:rPr>
          <w:rFonts w:ascii="Arial" w:hAnsi="Arial" w:cs="Arial"/>
          <w:sz w:val="24"/>
          <w:szCs w:val="24"/>
        </w:rPr>
        <w:t xml:space="preserve">a/a A.P. </w:t>
      </w:r>
    </w:p>
    <w:p w14:paraId="570F234E" w14:textId="77777777" w:rsidR="007F3BE1" w:rsidRPr="007F3BE1" w:rsidRDefault="007F3BE1" w:rsidP="007F3BE1">
      <w:pPr>
        <w:spacing w:after="0" w:line="240" w:lineRule="auto"/>
        <w:rPr>
          <w:rFonts w:ascii="Arial" w:hAnsi="Arial" w:cs="Arial"/>
          <w:sz w:val="24"/>
          <w:szCs w:val="24"/>
        </w:rPr>
      </w:pPr>
    </w:p>
    <w:p w14:paraId="7ACA4BE3" w14:textId="77777777" w:rsidR="007F3BE1" w:rsidRPr="007F3BE1" w:rsidRDefault="007F3BE1" w:rsidP="007F3BE1">
      <w:pPr>
        <w:spacing w:after="0" w:line="240" w:lineRule="auto"/>
        <w:rPr>
          <w:rFonts w:ascii="Arial" w:hAnsi="Arial" w:cs="Arial"/>
          <w:sz w:val="24"/>
          <w:szCs w:val="24"/>
        </w:rPr>
      </w:pPr>
    </w:p>
    <w:p w14:paraId="3DCE3A87" w14:textId="77777777" w:rsidR="007F3BE1" w:rsidRPr="007F3BE1" w:rsidRDefault="007F3BE1" w:rsidP="007F3BE1">
      <w:pPr>
        <w:spacing w:after="0" w:line="240" w:lineRule="auto"/>
        <w:rPr>
          <w:rFonts w:ascii="Arial" w:hAnsi="Arial" w:cs="Arial"/>
          <w:sz w:val="24"/>
          <w:szCs w:val="24"/>
        </w:rPr>
      </w:pPr>
    </w:p>
    <w:p w14:paraId="2BA818A6" w14:textId="77777777" w:rsidR="007F3BE1" w:rsidRPr="007F3BE1" w:rsidRDefault="007F3BE1" w:rsidP="007F3BE1">
      <w:pPr>
        <w:spacing w:after="0" w:line="240" w:lineRule="auto"/>
        <w:rPr>
          <w:rFonts w:ascii="Arial" w:hAnsi="Arial" w:cs="Arial"/>
          <w:sz w:val="24"/>
          <w:szCs w:val="24"/>
        </w:rPr>
      </w:pPr>
    </w:p>
    <w:p w14:paraId="6AC65658" w14:textId="77777777" w:rsidR="007F3BE1" w:rsidRPr="007F3BE1" w:rsidRDefault="007F3BE1" w:rsidP="007F3BE1">
      <w:pPr>
        <w:spacing w:after="0" w:line="240" w:lineRule="auto"/>
        <w:rPr>
          <w:rFonts w:ascii="Arial" w:hAnsi="Arial" w:cs="Arial"/>
          <w:sz w:val="24"/>
          <w:szCs w:val="24"/>
        </w:rPr>
      </w:pPr>
    </w:p>
    <w:p w14:paraId="55EB5718" w14:textId="77777777" w:rsidR="007F3BE1" w:rsidRPr="007F3BE1" w:rsidRDefault="007F3BE1" w:rsidP="007F3BE1">
      <w:pPr>
        <w:spacing w:after="0" w:line="240" w:lineRule="auto"/>
        <w:rPr>
          <w:rFonts w:ascii="Arial" w:hAnsi="Arial" w:cs="Arial"/>
          <w:sz w:val="24"/>
          <w:szCs w:val="24"/>
        </w:rPr>
      </w:pPr>
    </w:p>
    <w:p w14:paraId="40790790" w14:textId="77777777" w:rsidR="007F3BE1" w:rsidRPr="007F3BE1" w:rsidRDefault="007F3BE1" w:rsidP="007F3BE1">
      <w:pPr>
        <w:spacing w:after="0" w:line="240" w:lineRule="auto"/>
        <w:rPr>
          <w:rFonts w:ascii="Arial" w:hAnsi="Arial" w:cs="Arial"/>
          <w:sz w:val="24"/>
          <w:szCs w:val="24"/>
        </w:rPr>
      </w:pPr>
    </w:p>
    <w:p w14:paraId="7E2402F7" w14:textId="77777777" w:rsidR="007F3BE1" w:rsidRPr="007F3BE1" w:rsidRDefault="007F3BE1" w:rsidP="007F3BE1">
      <w:pPr>
        <w:spacing w:after="0" w:line="240" w:lineRule="auto"/>
        <w:rPr>
          <w:rFonts w:ascii="Arial" w:hAnsi="Arial" w:cs="Arial"/>
          <w:sz w:val="24"/>
          <w:szCs w:val="24"/>
        </w:rPr>
      </w:pPr>
    </w:p>
    <w:p w14:paraId="4692ADE6" w14:textId="77777777" w:rsidR="007F3BE1" w:rsidRPr="007F3BE1" w:rsidRDefault="007F3BE1" w:rsidP="007F3BE1">
      <w:pPr>
        <w:spacing w:after="0" w:line="240" w:lineRule="auto"/>
        <w:rPr>
          <w:rFonts w:ascii="Arial" w:hAnsi="Arial" w:cs="Arial"/>
          <w:sz w:val="24"/>
          <w:szCs w:val="24"/>
        </w:rPr>
      </w:pPr>
    </w:p>
    <w:p w14:paraId="04262740" w14:textId="77777777" w:rsidR="007F3BE1" w:rsidRPr="007F3BE1" w:rsidRDefault="007F3BE1" w:rsidP="007F3BE1">
      <w:pPr>
        <w:spacing w:after="0" w:line="240" w:lineRule="auto"/>
        <w:rPr>
          <w:rFonts w:ascii="Arial" w:hAnsi="Arial" w:cs="Arial"/>
          <w:sz w:val="24"/>
          <w:szCs w:val="24"/>
        </w:rPr>
      </w:pPr>
    </w:p>
    <w:p w14:paraId="46BC7BCB" w14:textId="77777777" w:rsidR="007F3BE1" w:rsidRPr="007F3BE1" w:rsidRDefault="007F3BE1" w:rsidP="007F3BE1">
      <w:pPr>
        <w:spacing w:after="0" w:line="240" w:lineRule="auto"/>
        <w:rPr>
          <w:rFonts w:ascii="Arial" w:hAnsi="Arial" w:cs="Arial"/>
          <w:sz w:val="24"/>
          <w:szCs w:val="24"/>
        </w:rPr>
      </w:pPr>
    </w:p>
    <w:p w14:paraId="47E607C4" w14:textId="77777777" w:rsidR="007F3BE1" w:rsidRPr="007F3BE1" w:rsidRDefault="007F3BE1" w:rsidP="007F3BE1">
      <w:pPr>
        <w:spacing w:after="0" w:line="240" w:lineRule="auto"/>
        <w:rPr>
          <w:rFonts w:ascii="Arial" w:hAnsi="Arial" w:cs="Arial"/>
          <w:sz w:val="24"/>
          <w:szCs w:val="24"/>
        </w:rPr>
      </w:pPr>
    </w:p>
    <w:p w14:paraId="5EC4CF0E" w14:textId="77777777" w:rsidR="007F3BE1" w:rsidRPr="007F3BE1" w:rsidRDefault="007F3BE1" w:rsidP="007F3BE1">
      <w:pPr>
        <w:spacing w:after="0" w:line="240" w:lineRule="auto"/>
        <w:rPr>
          <w:rFonts w:ascii="Arial" w:hAnsi="Arial" w:cs="Arial"/>
          <w:sz w:val="24"/>
          <w:szCs w:val="24"/>
        </w:rPr>
      </w:pPr>
    </w:p>
    <w:p w14:paraId="3F4838A8" w14:textId="77777777" w:rsidR="007F3BE1" w:rsidRPr="007F3BE1" w:rsidRDefault="007F3BE1" w:rsidP="007F3BE1">
      <w:pPr>
        <w:spacing w:after="0" w:line="240" w:lineRule="auto"/>
        <w:rPr>
          <w:rFonts w:ascii="Arial" w:hAnsi="Arial" w:cs="Arial"/>
          <w:sz w:val="24"/>
          <w:szCs w:val="24"/>
        </w:rPr>
      </w:pPr>
    </w:p>
    <w:p w14:paraId="50B26670" w14:textId="77777777" w:rsidR="007F3BE1" w:rsidRPr="007F3BE1" w:rsidRDefault="007F3BE1" w:rsidP="007F3BE1">
      <w:pPr>
        <w:spacing w:after="0" w:line="240" w:lineRule="auto"/>
        <w:rPr>
          <w:rFonts w:ascii="Arial" w:hAnsi="Arial" w:cs="Arial"/>
          <w:sz w:val="24"/>
          <w:szCs w:val="24"/>
        </w:rPr>
      </w:pPr>
    </w:p>
    <w:p w14:paraId="6710B59F" w14:textId="77777777" w:rsidR="007F3BE1" w:rsidRPr="007F3BE1" w:rsidRDefault="007F3BE1" w:rsidP="007F3BE1">
      <w:pPr>
        <w:spacing w:after="0" w:line="240" w:lineRule="auto"/>
        <w:rPr>
          <w:rFonts w:ascii="Arial" w:hAnsi="Arial" w:cs="Arial"/>
          <w:sz w:val="24"/>
          <w:szCs w:val="24"/>
        </w:rPr>
      </w:pPr>
    </w:p>
    <w:p w14:paraId="071473ED" w14:textId="77777777" w:rsidR="007F3BE1" w:rsidRPr="007F3BE1" w:rsidRDefault="007F3BE1" w:rsidP="007F3BE1">
      <w:pPr>
        <w:spacing w:after="0" w:line="240" w:lineRule="auto"/>
        <w:rPr>
          <w:rFonts w:ascii="Arial" w:hAnsi="Arial" w:cs="Arial"/>
          <w:sz w:val="24"/>
          <w:szCs w:val="24"/>
        </w:rPr>
      </w:pPr>
    </w:p>
    <w:p w14:paraId="36AFF270" w14:textId="77777777" w:rsidR="007F3BE1" w:rsidRPr="007F3BE1" w:rsidRDefault="007F3BE1" w:rsidP="007F3BE1">
      <w:pPr>
        <w:spacing w:after="0" w:line="240" w:lineRule="auto"/>
        <w:rPr>
          <w:rFonts w:ascii="Arial" w:hAnsi="Arial" w:cs="Arial"/>
          <w:sz w:val="24"/>
          <w:szCs w:val="24"/>
        </w:rPr>
      </w:pPr>
    </w:p>
    <w:p w14:paraId="16F47407" w14:textId="77777777" w:rsidR="007F3BE1" w:rsidRPr="007F3BE1" w:rsidRDefault="007F3BE1" w:rsidP="007F3BE1">
      <w:pPr>
        <w:spacing w:after="0" w:line="240" w:lineRule="auto"/>
        <w:rPr>
          <w:rFonts w:ascii="Arial" w:hAnsi="Arial" w:cs="Arial"/>
          <w:sz w:val="24"/>
          <w:szCs w:val="24"/>
        </w:rPr>
      </w:pPr>
    </w:p>
    <w:p w14:paraId="3B13F301" w14:textId="77777777" w:rsidR="007F3BE1" w:rsidRPr="007F3BE1" w:rsidRDefault="007F3BE1" w:rsidP="007F3BE1">
      <w:pPr>
        <w:spacing w:after="0" w:line="240" w:lineRule="auto"/>
        <w:rPr>
          <w:rFonts w:ascii="Arial" w:hAnsi="Arial" w:cs="Arial"/>
          <w:sz w:val="24"/>
          <w:szCs w:val="24"/>
        </w:rPr>
      </w:pPr>
    </w:p>
    <w:p w14:paraId="075E4BA0" w14:textId="77777777" w:rsidR="007F3BE1" w:rsidRPr="007F3BE1" w:rsidRDefault="007F3BE1" w:rsidP="007F3BE1">
      <w:pPr>
        <w:spacing w:after="0" w:line="240" w:lineRule="auto"/>
        <w:rPr>
          <w:rFonts w:ascii="Arial" w:hAnsi="Arial" w:cs="Arial"/>
          <w:sz w:val="24"/>
          <w:szCs w:val="24"/>
        </w:rPr>
      </w:pPr>
    </w:p>
    <w:p w14:paraId="4787FFEF" w14:textId="77777777" w:rsidR="007F3BE1" w:rsidRPr="007F3BE1" w:rsidRDefault="007F3BE1" w:rsidP="007F3BE1">
      <w:pPr>
        <w:spacing w:after="0" w:line="240" w:lineRule="auto"/>
        <w:rPr>
          <w:rFonts w:ascii="Arial" w:hAnsi="Arial" w:cs="Arial"/>
          <w:sz w:val="24"/>
          <w:szCs w:val="24"/>
        </w:rPr>
      </w:pPr>
    </w:p>
    <w:p w14:paraId="47724040" w14:textId="77777777" w:rsidR="007F3BE1" w:rsidRPr="007F3BE1" w:rsidRDefault="007F3BE1" w:rsidP="007F3BE1">
      <w:pPr>
        <w:spacing w:after="0" w:line="240" w:lineRule="auto"/>
        <w:rPr>
          <w:rFonts w:ascii="Arial" w:hAnsi="Arial" w:cs="Arial"/>
          <w:sz w:val="24"/>
          <w:szCs w:val="24"/>
        </w:rPr>
      </w:pPr>
    </w:p>
    <w:p w14:paraId="0517BB95" w14:textId="77777777" w:rsidR="007F3BE1" w:rsidRPr="007F3BE1" w:rsidRDefault="007F3BE1" w:rsidP="007F3BE1">
      <w:pPr>
        <w:spacing w:after="0" w:line="240" w:lineRule="auto"/>
        <w:rPr>
          <w:rFonts w:ascii="Arial" w:hAnsi="Arial" w:cs="Arial"/>
          <w:sz w:val="24"/>
          <w:szCs w:val="24"/>
        </w:rPr>
      </w:pPr>
    </w:p>
    <w:p w14:paraId="7A83FEEB" w14:textId="77777777" w:rsidR="007F3BE1" w:rsidRPr="007F3BE1" w:rsidRDefault="007F3BE1" w:rsidP="007F3BE1">
      <w:pPr>
        <w:spacing w:after="0" w:line="240" w:lineRule="auto"/>
        <w:rPr>
          <w:rFonts w:ascii="Arial" w:hAnsi="Arial" w:cs="Arial"/>
          <w:sz w:val="24"/>
          <w:szCs w:val="24"/>
        </w:rPr>
      </w:pPr>
    </w:p>
    <w:p w14:paraId="34D77BA0" w14:textId="77777777" w:rsidR="007F3BE1" w:rsidRPr="007F3BE1" w:rsidRDefault="007F3BE1" w:rsidP="007F3BE1">
      <w:pPr>
        <w:spacing w:after="0" w:line="240" w:lineRule="auto"/>
        <w:rPr>
          <w:rFonts w:ascii="Arial" w:hAnsi="Arial" w:cs="Arial"/>
          <w:sz w:val="24"/>
          <w:szCs w:val="24"/>
        </w:rPr>
      </w:pPr>
    </w:p>
    <w:p w14:paraId="49AE8583" w14:textId="77777777" w:rsidR="007F3BE1" w:rsidRPr="007F3BE1" w:rsidRDefault="007F3BE1" w:rsidP="007F3BE1">
      <w:pPr>
        <w:spacing w:after="0" w:line="240" w:lineRule="auto"/>
        <w:rPr>
          <w:rFonts w:ascii="Arial" w:hAnsi="Arial" w:cs="Arial"/>
          <w:sz w:val="24"/>
          <w:szCs w:val="24"/>
        </w:rPr>
      </w:pPr>
    </w:p>
    <w:p w14:paraId="4744CB01" w14:textId="77777777" w:rsidR="007F3BE1" w:rsidRPr="007F3BE1" w:rsidRDefault="007F3BE1" w:rsidP="007F3BE1">
      <w:pPr>
        <w:spacing w:after="0" w:line="240" w:lineRule="auto"/>
        <w:rPr>
          <w:rFonts w:ascii="Arial" w:hAnsi="Arial" w:cs="Arial"/>
          <w:sz w:val="24"/>
          <w:szCs w:val="24"/>
        </w:rPr>
      </w:pPr>
    </w:p>
    <w:p w14:paraId="352CCC17" w14:textId="77777777" w:rsidR="007F3BE1" w:rsidRPr="007F3BE1" w:rsidRDefault="007F3BE1" w:rsidP="007F3BE1">
      <w:pPr>
        <w:spacing w:after="0" w:line="240" w:lineRule="auto"/>
        <w:rPr>
          <w:rFonts w:ascii="Arial" w:hAnsi="Arial" w:cs="Arial"/>
          <w:sz w:val="24"/>
          <w:szCs w:val="24"/>
        </w:rPr>
      </w:pPr>
    </w:p>
    <w:p w14:paraId="129E6952" w14:textId="77777777" w:rsidR="007F3BE1" w:rsidRPr="007F3BE1" w:rsidRDefault="007F3BE1" w:rsidP="007F3BE1">
      <w:pPr>
        <w:spacing w:after="0" w:line="240" w:lineRule="auto"/>
        <w:rPr>
          <w:rFonts w:ascii="Arial" w:hAnsi="Arial" w:cs="Arial"/>
          <w:sz w:val="24"/>
          <w:szCs w:val="24"/>
        </w:rPr>
      </w:pPr>
    </w:p>
    <w:p w14:paraId="623B35E5" w14:textId="77777777" w:rsidR="007F3BE1" w:rsidRPr="007F3BE1" w:rsidRDefault="007F3BE1" w:rsidP="007F3BE1">
      <w:pPr>
        <w:spacing w:after="0" w:line="240" w:lineRule="auto"/>
        <w:rPr>
          <w:rFonts w:ascii="Arial" w:hAnsi="Arial" w:cs="Arial"/>
          <w:sz w:val="24"/>
          <w:szCs w:val="24"/>
        </w:rPr>
      </w:pPr>
    </w:p>
    <w:p w14:paraId="148F7A7F" w14:textId="77777777" w:rsidR="007F3BE1" w:rsidRPr="007F3BE1" w:rsidRDefault="007F3BE1" w:rsidP="007F3BE1">
      <w:pPr>
        <w:spacing w:after="0" w:line="240" w:lineRule="auto"/>
        <w:rPr>
          <w:rFonts w:ascii="Arial" w:hAnsi="Arial" w:cs="Arial"/>
          <w:sz w:val="24"/>
          <w:szCs w:val="24"/>
        </w:rPr>
      </w:pPr>
    </w:p>
    <w:p w14:paraId="5F5B079E" w14:textId="77777777" w:rsidR="007F3BE1" w:rsidRPr="007F3BE1" w:rsidRDefault="007F3BE1" w:rsidP="007F3BE1">
      <w:pPr>
        <w:spacing w:after="0" w:line="240" w:lineRule="auto"/>
        <w:rPr>
          <w:rFonts w:ascii="Arial" w:hAnsi="Arial" w:cs="Arial"/>
          <w:sz w:val="24"/>
          <w:szCs w:val="24"/>
        </w:rPr>
      </w:pPr>
    </w:p>
    <w:p w14:paraId="42401C0E" w14:textId="77777777" w:rsidR="007F3BE1" w:rsidRPr="007F3BE1" w:rsidRDefault="007F3BE1" w:rsidP="007F3BE1">
      <w:pPr>
        <w:spacing w:after="0" w:line="240" w:lineRule="auto"/>
        <w:rPr>
          <w:rFonts w:ascii="Arial" w:hAnsi="Arial" w:cs="Arial"/>
          <w:sz w:val="24"/>
          <w:szCs w:val="24"/>
        </w:rPr>
      </w:pPr>
    </w:p>
    <w:p w14:paraId="30810EE4" w14:textId="77777777" w:rsidR="007F3BE1" w:rsidRPr="007F3BE1" w:rsidRDefault="007F3BE1" w:rsidP="007F3BE1">
      <w:pPr>
        <w:spacing w:after="0" w:line="240" w:lineRule="auto"/>
        <w:rPr>
          <w:rFonts w:ascii="Arial" w:hAnsi="Arial" w:cs="Arial"/>
          <w:sz w:val="24"/>
          <w:szCs w:val="24"/>
        </w:rPr>
      </w:pPr>
    </w:p>
    <w:p w14:paraId="1147CBF1" w14:textId="30E7A7F1"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 xml:space="preserve">Włocławek, 20 listopada 2024  r.               </w:t>
      </w:r>
    </w:p>
    <w:p w14:paraId="0A678E4F" w14:textId="77777777"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 xml:space="preserve"> </w:t>
      </w:r>
    </w:p>
    <w:p w14:paraId="41CB1131" w14:textId="42229C9F" w:rsidR="00C50748" w:rsidRPr="00C50748" w:rsidRDefault="00C50748" w:rsidP="00C50748">
      <w:pPr>
        <w:spacing w:after="0" w:line="240" w:lineRule="auto"/>
        <w:rPr>
          <w:rFonts w:ascii="Arial" w:hAnsi="Arial" w:cs="Arial"/>
          <w:b/>
          <w:bCs/>
          <w:sz w:val="24"/>
          <w:szCs w:val="24"/>
        </w:rPr>
      </w:pPr>
      <w:r w:rsidRPr="00C50748">
        <w:rPr>
          <w:rFonts w:ascii="Arial" w:hAnsi="Arial" w:cs="Arial"/>
          <w:sz w:val="24"/>
          <w:szCs w:val="24"/>
        </w:rPr>
        <w:t xml:space="preserve">Załącznik do decyzji Prezydenta Miasta Włocławek z dnia 20.11.2024 r. znak: S.6220.14.2024 o środowiskowych uwarunkowaniach dla przedsięwzięcia pn.: </w:t>
      </w:r>
      <w:r w:rsidRPr="00C50748">
        <w:rPr>
          <w:rFonts w:ascii="Arial" w:hAnsi="Arial" w:cs="Arial"/>
          <w:b/>
          <w:sz w:val="24"/>
          <w:szCs w:val="24"/>
        </w:rPr>
        <w:t>„</w:t>
      </w:r>
      <w:r w:rsidRPr="00C50748">
        <w:rPr>
          <w:rFonts w:ascii="Arial" w:hAnsi="Arial" w:cs="Arial"/>
          <w:b/>
          <w:bCs/>
          <w:sz w:val="24"/>
          <w:szCs w:val="24"/>
        </w:rPr>
        <w:t>Budowa hali produkcyjnej z częścią socjalno-biurową oraz infrastrukturą techniczną w ramach projektu pt. „Nowa technologia wytwarzania wyposażenia stref EPA”</w:t>
      </w:r>
    </w:p>
    <w:p w14:paraId="265F49E3" w14:textId="77777777" w:rsidR="00C50748" w:rsidRPr="00C50748" w:rsidRDefault="00C50748" w:rsidP="00C50748">
      <w:pPr>
        <w:spacing w:after="0" w:line="240" w:lineRule="auto"/>
        <w:rPr>
          <w:rFonts w:ascii="Arial" w:hAnsi="Arial" w:cs="Arial"/>
          <w:sz w:val="24"/>
          <w:szCs w:val="24"/>
        </w:rPr>
      </w:pPr>
    </w:p>
    <w:p w14:paraId="30A24F13" w14:textId="77777777" w:rsidR="00C50748" w:rsidRPr="00C50748" w:rsidRDefault="00C50748" w:rsidP="00C50748">
      <w:pPr>
        <w:spacing w:after="0" w:line="240" w:lineRule="auto"/>
        <w:rPr>
          <w:rFonts w:ascii="Arial" w:hAnsi="Arial" w:cs="Arial"/>
          <w:b/>
          <w:sz w:val="24"/>
          <w:szCs w:val="24"/>
        </w:rPr>
      </w:pPr>
      <w:r w:rsidRPr="00C50748">
        <w:rPr>
          <w:rFonts w:ascii="Arial" w:hAnsi="Arial" w:cs="Arial"/>
          <w:b/>
          <w:sz w:val="24"/>
          <w:szCs w:val="24"/>
        </w:rPr>
        <w:t>Charakterystyka przedsięwzięcia</w:t>
      </w:r>
    </w:p>
    <w:p w14:paraId="5DC05BED" w14:textId="77777777" w:rsidR="00C50748" w:rsidRPr="00C50748" w:rsidRDefault="00C50748" w:rsidP="00C50748">
      <w:pPr>
        <w:spacing w:after="0" w:line="240" w:lineRule="auto"/>
        <w:rPr>
          <w:rFonts w:ascii="Arial" w:hAnsi="Arial" w:cs="Arial"/>
          <w:b/>
          <w:sz w:val="24"/>
          <w:szCs w:val="24"/>
        </w:rPr>
      </w:pPr>
    </w:p>
    <w:p w14:paraId="37936CA3" w14:textId="77777777"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Planowane przedsięwzięcie polega na budowie hali produkcyjnej z częścią socjalno-biurową oraz infrastrukturą techniczną w ramach projektu pt. „Nowa technologia wytwarzania wyposażenia stref EPA”. Inwestycja będzie wdrażać nową technologię wytwarzania wyposażenia stref ochronnych EPA (strefy chroniące przed wyładowaniami elektrostatycznymi).</w:t>
      </w:r>
    </w:p>
    <w:p w14:paraId="2DBB8561" w14:textId="77777777" w:rsidR="00C50748" w:rsidRPr="00C50748" w:rsidRDefault="00C50748" w:rsidP="00C50748">
      <w:pPr>
        <w:spacing w:after="0" w:line="240" w:lineRule="auto"/>
        <w:rPr>
          <w:rFonts w:ascii="Arial" w:hAnsi="Arial" w:cs="Arial"/>
          <w:sz w:val="24"/>
          <w:szCs w:val="24"/>
        </w:rPr>
      </w:pPr>
    </w:p>
    <w:p w14:paraId="0DF89DC1" w14:textId="77777777"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 xml:space="preserve">Projektowana inwestycja stanowić będzie część składową istniejącej ww. firmy. Zakład zajmuje się skrawaniem i mechaniczną obróbką metali dla potrzeb przemysłu i przygotowaniem części maszyn według indywidualnych projektów. Do tej pory na terenie zakładu we Włocławku istnieją dwie hale produkcyjne, biurowiec i budynek biurowo- socjalny. </w:t>
      </w:r>
    </w:p>
    <w:p w14:paraId="15C89B7B" w14:textId="77777777" w:rsidR="00C50748" w:rsidRPr="00C50748" w:rsidRDefault="00C50748" w:rsidP="00C50748">
      <w:pPr>
        <w:spacing w:after="0" w:line="240" w:lineRule="auto"/>
        <w:rPr>
          <w:rFonts w:ascii="Arial" w:hAnsi="Arial" w:cs="Arial"/>
          <w:sz w:val="24"/>
          <w:szCs w:val="24"/>
        </w:rPr>
      </w:pPr>
    </w:p>
    <w:p w14:paraId="4C017129" w14:textId="3A3067F1"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 xml:space="preserve">Projektowana inwestycja stanowić będzie część składową istniejącej firmy RENEX z siedzibą przy Al. Kazimierza Wielkiego 6e we Włocławku. </w:t>
      </w:r>
    </w:p>
    <w:p w14:paraId="6E5F0390" w14:textId="77777777" w:rsidR="00C50748" w:rsidRPr="00C50748" w:rsidRDefault="00C50748" w:rsidP="00C50748">
      <w:pPr>
        <w:spacing w:after="0" w:line="240" w:lineRule="auto"/>
        <w:rPr>
          <w:rFonts w:ascii="Arial" w:hAnsi="Arial" w:cs="Arial"/>
          <w:sz w:val="24"/>
          <w:szCs w:val="24"/>
        </w:rPr>
      </w:pPr>
    </w:p>
    <w:p w14:paraId="4E18AB11" w14:textId="77777777"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Planowana inwestycja obejmuje natomiast budowę budynku nowej hali o powierzchni ok. 6838 m</w:t>
      </w:r>
      <w:r w:rsidRPr="00C50748">
        <w:rPr>
          <w:rFonts w:ascii="Arial" w:hAnsi="Arial" w:cs="Arial"/>
          <w:sz w:val="24"/>
          <w:szCs w:val="24"/>
          <w:vertAlign w:val="superscript"/>
        </w:rPr>
        <w:t>2</w:t>
      </w:r>
      <w:r w:rsidRPr="00C50748">
        <w:rPr>
          <w:rFonts w:ascii="Arial" w:hAnsi="Arial" w:cs="Arial"/>
          <w:sz w:val="24"/>
          <w:szCs w:val="24"/>
        </w:rPr>
        <w:t>. Ponadto powstanie ok. 4718 m</w:t>
      </w:r>
      <w:r w:rsidRPr="00C50748">
        <w:rPr>
          <w:rFonts w:ascii="Arial" w:hAnsi="Arial" w:cs="Arial"/>
          <w:sz w:val="24"/>
          <w:szCs w:val="24"/>
          <w:vertAlign w:val="superscript"/>
        </w:rPr>
        <w:t>2</w:t>
      </w:r>
      <w:r w:rsidRPr="00C50748">
        <w:rPr>
          <w:rFonts w:ascii="Arial" w:hAnsi="Arial" w:cs="Arial"/>
          <w:sz w:val="24"/>
          <w:szCs w:val="24"/>
        </w:rPr>
        <w:t xml:space="preserve"> powierzchni utwardzonej. W efekcie powstanie dodatkowa zabudowa przemysłowa o powierzchni ok. 1,16 ha.</w:t>
      </w:r>
    </w:p>
    <w:p w14:paraId="2367797A" w14:textId="77777777" w:rsidR="00C50748" w:rsidRPr="00C50748" w:rsidRDefault="00C50748" w:rsidP="00C50748">
      <w:pPr>
        <w:spacing w:after="0" w:line="240" w:lineRule="auto"/>
        <w:rPr>
          <w:rFonts w:ascii="Arial" w:hAnsi="Arial" w:cs="Arial"/>
          <w:sz w:val="24"/>
          <w:szCs w:val="24"/>
        </w:rPr>
      </w:pPr>
    </w:p>
    <w:p w14:paraId="53AC100A" w14:textId="77777777"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Planowana inwestycja zostanie podzielona na dwa etapy:</w:t>
      </w:r>
    </w:p>
    <w:p w14:paraId="0AF03DDB" w14:textId="77777777"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 w etapie I powstanie wyspecjalizowany budynek produkcyjny, w całości dedykowany produkcji nowych elementów wyposażenia stref EPA (cała powierzchnia hali, łącznie z pomieszczeniami technicznymi, pomieszczeniami przygotowania produkcji oraz kontroli jakości będzie ściśle związana z wdrożeniem nowej technologii oraz pomieszczenia biurowo-socjalne);</w:t>
      </w:r>
    </w:p>
    <w:p w14:paraId="3D81B574" w14:textId="77777777"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 w etapie II powstanie druga część hali magazynowo produkcyjnej, w której znajdować się będą głównie powierzchnie magazynowe oraz prowadzona będzie działalność produkcyjna mechaniczno-montażowa związana z produkcją mebli.</w:t>
      </w:r>
    </w:p>
    <w:p w14:paraId="341AF424" w14:textId="77777777" w:rsidR="00C50748" w:rsidRPr="00C50748" w:rsidRDefault="00C50748" w:rsidP="00C50748">
      <w:pPr>
        <w:spacing w:after="0" w:line="240" w:lineRule="auto"/>
        <w:rPr>
          <w:rFonts w:ascii="Arial" w:hAnsi="Arial" w:cs="Arial"/>
          <w:sz w:val="24"/>
          <w:szCs w:val="24"/>
        </w:rPr>
      </w:pPr>
    </w:p>
    <w:p w14:paraId="0914CA1F" w14:textId="77777777" w:rsidR="00C50748" w:rsidRPr="00C50748" w:rsidRDefault="00C50748" w:rsidP="00C50748">
      <w:pPr>
        <w:spacing w:after="0" w:line="240" w:lineRule="auto"/>
        <w:rPr>
          <w:rFonts w:ascii="Arial" w:hAnsi="Arial" w:cs="Arial"/>
          <w:sz w:val="24"/>
          <w:szCs w:val="24"/>
        </w:rPr>
      </w:pPr>
      <w:r w:rsidRPr="00C50748">
        <w:rPr>
          <w:rFonts w:ascii="Arial" w:hAnsi="Arial" w:cs="Arial"/>
          <w:sz w:val="24"/>
          <w:szCs w:val="24"/>
        </w:rPr>
        <w:t>Na dachu przedmiotowej hali zakłada się umieszczenie paneli fotowoltaicznych, które mają częściowo pokryć zapotrzebowanie inwestycji na energię elektryczną.</w:t>
      </w:r>
    </w:p>
    <w:p w14:paraId="6D96A26D" w14:textId="77777777" w:rsidR="0056290E" w:rsidRPr="007F3BE1" w:rsidRDefault="0056290E" w:rsidP="007F3BE1">
      <w:pPr>
        <w:spacing w:after="0" w:line="240" w:lineRule="auto"/>
        <w:rPr>
          <w:rFonts w:ascii="Arial" w:hAnsi="Arial" w:cs="Arial"/>
          <w:sz w:val="24"/>
          <w:szCs w:val="24"/>
        </w:rPr>
      </w:pPr>
    </w:p>
    <w:sectPr w:rsidR="0056290E" w:rsidRPr="007F3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C3E6F"/>
    <w:multiLevelType w:val="hybridMultilevel"/>
    <w:tmpl w:val="2E582C72"/>
    <w:lvl w:ilvl="0" w:tplc="3DA8BB34">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5411E85"/>
    <w:multiLevelType w:val="hybridMultilevel"/>
    <w:tmpl w:val="FC7604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4A22C0"/>
    <w:multiLevelType w:val="hybridMultilevel"/>
    <w:tmpl w:val="B7466C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9A612F"/>
    <w:multiLevelType w:val="hybridMultilevel"/>
    <w:tmpl w:val="543CDC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05E500E"/>
    <w:multiLevelType w:val="hybridMultilevel"/>
    <w:tmpl w:val="28D6E060"/>
    <w:lvl w:ilvl="0" w:tplc="04150017">
      <w:start w:val="1"/>
      <w:numFmt w:val="lowerLetter"/>
      <w:lvlText w:val="%1)"/>
      <w:lvlJc w:val="left"/>
      <w:pPr>
        <w:ind w:left="2146" w:hanging="360"/>
      </w:pPr>
    </w:lvl>
    <w:lvl w:ilvl="1" w:tplc="04150019">
      <w:start w:val="1"/>
      <w:numFmt w:val="lowerLetter"/>
      <w:lvlText w:val="%2."/>
      <w:lvlJc w:val="left"/>
      <w:pPr>
        <w:ind w:left="2866" w:hanging="360"/>
      </w:pPr>
    </w:lvl>
    <w:lvl w:ilvl="2" w:tplc="0415001B">
      <w:start w:val="1"/>
      <w:numFmt w:val="lowerRoman"/>
      <w:lvlText w:val="%3."/>
      <w:lvlJc w:val="right"/>
      <w:pPr>
        <w:ind w:left="3586" w:hanging="180"/>
      </w:pPr>
    </w:lvl>
    <w:lvl w:ilvl="3" w:tplc="0415000F">
      <w:start w:val="1"/>
      <w:numFmt w:val="decimal"/>
      <w:lvlText w:val="%4."/>
      <w:lvlJc w:val="left"/>
      <w:pPr>
        <w:ind w:left="4306" w:hanging="360"/>
      </w:pPr>
    </w:lvl>
    <w:lvl w:ilvl="4" w:tplc="04150019">
      <w:start w:val="1"/>
      <w:numFmt w:val="lowerLetter"/>
      <w:lvlText w:val="%5."/>
      <w:lvlJc w:val="left"/>
      <w:pPr>
        <w:ind w:left="5026" w:hanging="360"/>
      </w:pPr>
    </w:lvl>
    <w:lvl w:ilvl="5" w:tplc="0415001B">
      <w:start w:val="1"/>
      <w:numFmt w:val="lowerRoman"/>
      <w:lvlText w:val="%6."/>
      <w:lvlJc w:val="right"/>
      <w:pPr>
        <w:ind w:left="5746" w:hanging="180"/>
      </w:pPr>
    </w:lvl>
    <w:lvl w:ilvl="6" w:tplc="0415000F">
      <w:start w:val="1"/>
      <w:numFmt w:val="decimal"/>
      <w:lvlText w:val="%7."/>
      <w:lvlJc w:val="left"/>
      <w:pPr>
        <w:ind w:left="6466" w:hanging="360"/>
      </w:pPr>
    </w:lvl>
    <w:lvl w:ilvl="7" w:tplc="04150019">
      <w:start w:val="1"/>
      <w:numFmt w:val="lowerLetter"/>
      <w:lvlText w:val="%8."/>
      <w:lvlJc w:val="left"/>
      <w:pPr>
        <w:ind w:left="7186" w:hanging="360"/>
      </w:pPr>
    </w:lvl>
    <w:lvl w:ilvl="8" w:tplc="0415001B">
      <w:start w:val="1"/>
      <w:numFmt w:val="lowerRoman"/>
      <w:lvlText w:val="%9."/>
      <w:lvlJc w:val="right"/>
      <w:pPr>
        <w:ind w:left="7906" w:hanging="180"/>
      </w:pPr>
    </w:lvl>
  </w:abstractNum>
  <w:abstractNum w:abstractNumId="5" w15:restartNumberingAfterBreak="0">
    <w:nsid w:val="71C15BD0"/>
    <w:multiLevelType w:val="hybridMultilevel"/>
    <w:tmpl w:val="357C50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F8A31F3"/>
    <w:multiLevelType w:val="hybridMultilevel"/>
    <w:tmpl w:val="543CDC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69169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112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81291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889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2966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4379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2083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E1"/>
    <w:rsid w:val="00061B46"/>
    <w:rsid w:val="001B6C39"/>
    <w:rsid w:val="003A4615"/>
    <w:rsid w:val="0056290E"/>
    <w:rsid w:val="007445C2"/>
    <w:rsid w:val="007D36BA"/>
    <w:rsid w:val="007F3BE1"/>
    <w:rsid w:val="008629B8"/>
    <w:rsid w:val="00C50748"/>
    <w:rsid w:val="00F961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B5CB"/>
  <w15:chartTrackingRefBased/>
  <w15:docId w15:val="{211D1113-F4BF-497F-B38C-D888E9AA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F3BE1"/>
    <w:rPr>
      <w:color w:val="0563C1" w:themeColor="hyperlink"/>
      <w:u w:val="single"/>
    </w:rPr>
  </w:style>
  <w:style w:type="character" w:styleId="Nierozpoznanawzmianka">
    <w:name w:val="Unresolved Mention"/>
    <w:basedOn w:val="Domylnaczcionkaakapitu"/>
    <w:uiPriority w:val="99"/>
    <w:semiHidden/>
    <w:unhideWhenUsed/>
    <w:rsid w:val="007F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3317">
      <w:bodyDiv w:val="1"/>
      <w:marLeft w:val="0"/>
      <w:marRight w:val="0"/>
      <w:marTop w:val="0"/>
      <w:marBottom w:val="0"/>
      <w:divBdr>
        <w:top w:val="none" w:sz="0" w:space="0" w:color="auto"/>
        <w:left w:val="none" w:sz="0" w:space="0" w:color="auto"/>
        <w:bottom w:val="none" w:sz="0" w:space="0" w:color="auto"/>
        <w:right w:val="none" w:sz="0" w:space="0" w:color="auto"/>
      </w:divBdr>
    </w:div>
    <w:div w:id="1094210830">
      <w:bodyDiv w:val="1"/>
      <w:marLeft w:val="0"/>
      <w:marRight w:val="0"/>
      <w:marTop w:val="0"/>
      <w:marBottom w:val="0"/>
      <w:divBdr>
        <w:top w:val="none" w:sz="0" w:space="0" w:color="auto"/>
        <w:left w:val="none" w:sz="0" w:space="0" w:color="auto"/>
        <w:bottom w:val="none" w:sz="0" w:space="0" w:color="auto"/>
        <w:right w:val="none" w:sz="0" w:space="0" w:color="auto"/>
      </w:divBdr>
    </w:div>
    <w:div w:id="1917549622">
      <w:bodyDiv w:val="1"/>
      <w:marLeft w:val="0"/>
      <w:marRight w:val="0"/>
      <w:marTop w:val="0"/>
      <w:marBottom w:val="0"/>
      <w:divBdr>
        <w:top w:val="none" w:sz="0" w:space="0" w:color="auto"/>
        <w:left w:val="none" w:sz="0" w:space="0" w:color="auto"/>
        <w:bottom w:val="none" w:sz="0" w:space="0" w:color="auto"/>
        <w:right w:val="none" w:sz="0" w:space="0" w:color="auto"/>
      </w:divBdr>
    </w:div>
    <w:div w:id="210908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8048</Words>
  <Characters>48293</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1</cp:revision>
  <dcterms:created xsi:type="dcterms:W3CDTF">2024-11-20T10:17:00Z</dcterms:created>
  <dcterms:modified xsi:type="dcterms:W3CDTF">2024-11-20T10:28:00Z</dcterms:modified>
</cp:coreProperties>
</file>