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7F6AD" w14:textId="77777777" w:rsidR="00BD09D3" w:rsidRDefault="00BD09D3"/>
    <w:p w14:paraId="42C3E9AB" w14:textId="77777777" w:rsidR="00F31387" w:rsidRPr="00F31387" w:rsidRDefault="00F31387" w:rsidP="00F31387">
      <w:pPr>
        <w:rPr>
          <w:rFonts w:ascii="Arial Narrow" w:hAnsi="Arial Narrow"/>
          <w:b/>
        </w:rPr>
      </w:pPr>
      <w:r w:rsidRPr="00F31387">
        <w:rPr>
          <w:rFonts w:ascii="Arial Narrow" w:hAnsi="Arial Narrow"/>
          <w:b/>
        </w:rPr>
        <w:t>Obowiązek informacyjny</w:t>
      </w:r>
    </w:p>
    <w:p w14:paraId="70E8216E" w14:textId="77777777" w:rsidR="00F31387" w:rsidRPr="00F31387" w:rsidRDefault="00F31387" w:rsidP="00F31387">
      <w:pPr>
        <w:rPr>
          <w:rFonts w:ascii="Arial Narrow" w:hAnsi="Arial Narrow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2"/>
        <w:gridCol w:w="6796"/>
      </w:tblGrid>
      <w:tr w:rsidR="00F31387" w:rsidRPr="00F31387" w14:paraId="650CBCC0" w14:textId="77777777" w:rsidTr="00C957DF">
        <w:trPr>
          <w:trHeight w:val="480"/>
        </w:trPr>
        <w:tc>
          <w:tcPr>
            <w:tcW w:w="215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770C6" w14:textId="77777777" w:rsidR="00F31387" w:rsidRPr="00F31387" w:rsidRDefault="00F31387" w:rsidP="00F31387">
            <w:pPr>
              <w:spacing w:after="0"/>
              <w:rPr>
                <w:rFonts w:ascii="Arial Narrow" w:hAnsi="Arial Narrow"/>
              </w:rPr>
            </w:pPr>
            <w:r w:rsidRPr="00F31387">
              <w:rPr>
                <w:rFonts w:ascii="Arial Narrow" w:hAnsi="Arial Narrow"/>
              </w:rPr>
              <w:t xml:space="preserve">Tożsamość </w:t>
            </w:r>
          </w:p>
          <w:p w14:paraId="798E207C" w14:textId="77777777" w:rsidR="00F31387" w:rsidRPr="00F31387" w:rsidRDefault="00F31387" w:rsidP="00F31387">
            <w:pPr>
              <w:spacing w:after="0"/>
              <w:rPr>
                <w:rFonts w:ascii="Arial Narrow" w:hAnsi="Arial Narrow"/>
              </w:rPr>
            </w:pPr>
            <w:r w:rsidRPr="00F31387">
              <w:rPr>
                <w:rFonts w:ascii="Arial Narrow" w:hAnsi="Arial Narrow"/>
              </w:rPr>
              <w:t xml:space="preserve">Administratora </w:t>
            </w:r>
          </w:p>
        </w:tc>
        <w:tc>
          <w:tcPr>
            <w:tcW w:w="6796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13CF7" w14:textId="6FD33A48" w:rsidR="00F31387" w:rsidRPr="00F31387" w:rsidRDefault="00F31387" w:rsidP="00C957DF">
            <w:pPr>
              <w:spacing w:after="0"/>
              <w:jc w:val="both"/>
              <w:rPr>
                <w:rFonts w:ascii="Arial Narrow" w:hAnsi="Arial Narrow"/>
              </w:rPr>
            </w:pPr>
            <w:r w:rsidRPr="00F31387">
              <w:rPr>
                <w:rFonts w:ascii="Arial Narrow" w:hAnsi="Arial Narrow"/>
              </w:rPr>
              <w:t>Gmina Miasto Włocławek, reprezentowana przez Prezydenta Miasta Włocławek</w:t>
            </w:r>
          </w:p>
        </w:tc>
      </w:tr>
      <w:tr w:rsidR="00F31387" w:rsidRPr="00F31387" w14:paraId="59705F0B" w14:textId="77777777" w:rsidTr="00C957DF">
        <w:trPr>
          <w:trHeight w:val="961"/>
        </w:trPr>
        <w:tc>
          <w:tcPr>
            <w:tcW w:w="215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1F69B" w14:textId="77777777" w:rsidR="00F31387" w:rsidRPr="00F31387" w:rsidRDefault="00F31387" w:rsidP="00F31387">
            <w:pPr>
              <w:spacing w:after="0"/>
              <w:rPr>
                <w:rFonts w:ascii="Arial Narrow" w:hAnsi="Arial Narrow"/>
              </w:rPr>
            </w:pPr>
            <w:r w:rsidRPr="00F31387">
              <w:rPr>
                <w:rFonts w:ascii="Arial Narrow" w:hAnsi="Arial Narrow"/>
              </w:rPr>
              <w:t xml:space="preserve">Dane kontaktowe </w:t>
            </w:r>
          </w:p>
          <w:p w14:paraId="2A4E5E85" w14:textId="77777777" w:rsidR="00F31387" w:rsidRPr="00F31387" w:rsidRDefault="00F31387" w:rsidP="00F31387">
            <w:pPr>
              <w:spacing w:after="0"/>
              <w:rPr>
                <w:rFonts w:ascii="Arial Narrow" w:hAnsi="Arial Narrow"/>
              </w:rPr>
            </w:pPr>
            <w:r w:rsidRPr="00F31387">
              <w:rPr>
                <w:rFonts w:ascii="Arial Narrow" w:hAnsi="Arial Narrow"/>
              </w:rPr>
              <w:t xml:space="preserve">Administratora </w:t>
            </w:r>
          </w:p>
        </w:tc>
        <w:tc>
          <w:tcPr>
            <w:tcW w:w="6796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CCF5D" w14:textId="77777777" w:rsidR="00F31387" w:rsidRPr="00F31387" w:rsidRDefault="00F31387" w:rsidP="00C957DF">
            <w:pPr>
              <w:spacing w:after="0"/>
              <w:jc w:val="both"/>
              <w:rPr>
                <w:rFonts w:ascii="Arial Narrow" w:hAnsi="Arial Narrow"/>
              </w:rPr>
            </w:pPr>
            <w:r w:rsidRPr="00F31387">
              <w:rPr>
                <w:rFonts w:ascii="Arial Narrow" w:hAnsi="Arial Narrow"/>
              </w:rPr>
              <w:t xml:space="preserve">Z administratorem – Prezydentem Miasta Włocławek może Pani/Pan skontaktować się pod adresem email: poczta@um.wloclawek.pl </w:t>
            </w:r>
          </w:p>
          <w:p w14:paraId="30E9BBAB" w14:textId="77777777" w:rsidR="00D83BFA" w:rsidRDefault="00F31387" w:rsidP="00C957DF">
            <w:pPr>
              <w:spacing w:after="0"/>
              <w:jc w:val="both"/>
              <w:rPr>
                <w:rFonts w:ascii="Arial Narrow" w:hAnsi="Arial Narrow"/>
              </w:rPr>
            </w:pPr>
            <w:r w:rsidRPr="00F31387">
              <w:rPr>
                <w:rFonts w:ascii="Arial Narrow" w:hAnsi="Arial Narrow"/>
              </w:rPr>
              <w:t xml:space="preserve">nr telefonu: (54) 414 40 00 , nr fax: (54) 411 44 44 </w:t>
            </w:r>
          </w:p>
          <w:p w14:paraId="701B1137" w14:textId="09A242CF" w:rsidR="00F31387" w:rsidRPr="00F31387" w:rsidRDefault="00F31387" w:rsidP="00C957DF">
            <w:pPr>
              <w:spacing w:after="0"/>
              <w:jc w:val="both"/>
              <w:rPr>
                <w:rFonts w:ascii="Arial Narrow" w:hAnsi="Arial Narrow"/>
              </w:rPr>
            </w:pPr>
            <w:r w:rsidRPr="00F31387">
              <w:rPr>
                <w:rFonts w:ascii="Arial Narrow" w:hAnsi="Arial Narrow"/>
              </w:rPr>
              <w:t xml:space="preserve">lub pisemnie na adres siedziby: Zielony Rynek 11/13, 87-800 Włocławek </w:t>
            </w:r>
          </w:p>
        </w:tc>
      </w:tr>
      <w:tr w:rsidR="00F31387" w:rsidRPr="00F31387" w14:paraId="171FBF7F" w14:textId="77777777" w:rsidTr="00C957DF">
        <w:trPr>
          <w:trHeight w:val="480"/>
        </w:trPr>
        <w:tc>
          <w:tcPr>
            <w:tcW w:w="215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B10C6" w14:textId="77777777" w:rsidR="00F31387" w:rsidRPr="00F31387" w:rsidRDefault="00F31387" w:rsidP="00F31387">
            <w:pPr>
              <w:spacing w:after="0"/>
              <w:rPr>
                <w:rFonts w:ascii="Arial Narrow" w:hAnsi="Arial Narrow"/>
              </w:rPr>
            </w:pPr>
            <w:r w:rsidRPr="00F31387">
              <w:rPr>
                <w:rFonts w:ascii="Arial Narrow" w:hAnsi="Arial Narrow"/>
              </w:rPr>
              <w:t xml:space="preserve">Dane kontaktowe Inspektora </w:t>
            </w:r>
          </w:p>
          <w:p w14:paraId="28BF455C" w14:textId="77777777" w:rsidR="00F31387" w:rsidRPr="00F31387" w:rsidRDefault="00F31387" w:rsidP="00F31387">
            <w:pPr>
              <w:spacing w:after="0"/>
              <w:rPr>
                <w:rFonts w:ascii="Arial Narrow" w:hAnsi="Arial Narrow"/>
              </w:rPr>
            </w:pPr>
            <w:r w:rsidRPr="00F31387">
              <w:rPr>
                <w:rFonts w:ascii="Arial Narrow" w:hAnsi="Arial Narrow"/>
              </w:rPr>
              <w:t xml:space="preserve">Ochrony Danych </w:t>
            </w:r>
          </w:p>
        </w:tc>
        <w:tc>
          <w:tcPr>
            <w:tcW w:w="6796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1EEEC" w14:textId="27503296" w:rsidR="00F31387" w:rsidRPr="00F31387" w:rsidRDefault="00F31387" w:rsidP="00C957DF">
            <w:pPr>
              <w:spacing w:after="0"/>
              <w:jc w:val="both"/>
              <w:rPr>
                <w:rFonts w:ascii="Arial Narrow" w:hAnsi="Arial Narrow"/>
              </w:rPr>
            </w:pPr>
            <w:r w:rsidRPr="00F31387">
              <w:rPr>
                <w:rFonts w:ascii="Arial Narrow" w:hAnsi="Arial Narrow"/>
              </w:rPr>
              <w:t xml:space="preserve">Z inspektorem może Pani/Pan skontaktować się pod adresem </w:t>
            </w:r>
            <w:r w:rsidR="00D83BFA">
              <w:rPr>
                <w:rFonts w:ascii="Arial Narrow" w:hAnsi="Arial Narrow"/>
              </w:rPr>
              <w:br/>
            </w:r>
            <w:r w:rsidRPr="00F31387">
              <w:rPr>
                <w:rFonts w:ascii="Arial Narrow" w:hAnsi="Arial Narrow"/>
              </w:rPr>
              <w:t>email</w:t>
            </w:r>
            <w:r w:rsidR="00D83BFA">
              <w:rPr>
                <w:rFonts w:ascii="Arial Narrow" w:hAnsi="Arial Narrow"/>
              </w:rPr>
              <w:t>:</w:t>
            </w:r>
            <w:r w:rsidRPr="00F31387">
              <w:rPr>
                <w:rFonts w:ascii="Arial Narrow" w:hAnsi="Arial Narrow"/>
              </w:rPr>
              <w:t xml:space="preserve"> iod@um.wloclawek.pl nr telefonu: (54) 414 42 69 lub pisemnie na adres administratora danych. </w:t>
            </w:r>
          </w:p>
          <w:p w14:paraId="4CD4B48F" w14:textId="52EE7DD6" w:rsidR="00F31387" w:rsidRPr="00F31387" w:rsidRDefault="00F31387" w:rsidP="00C957DF">
            <w:pPr>
              <w:spacing w:after="0"/>
              <w:jc w:val="both"/>
              <w:rPr>
                <w:rFonts w:ascii="Arial Narrow" w:hAnsi="Arial Narrow"/>
              </w:rPr>
            </w:pPr>
            <w:r w:rsidRPr="00F31387">
              <w:rPr>
                <w:rFonts w:ascii="Arial Narrow" w:hAnsi="Arial Narrow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F31387" w:rsidRPr="00F31387" w14:paraId="7AE5CBDF" w14:textId="77777777" w:rsidTr="00C957DF">
        <w:trPr>
          <w:trHeight w:val="720"/>
        </w:trPr>
        <w:tc>
          <w:tcPr>
            <w:tcW w:w="215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2340B" w14:textId="77777777" w:rsidR="00F31387" w:rsidRPr="00F31387" w:rsidRDefault="00F31387" w:rsidP="00F31387">
            <w:pPr>
              <w:rPr>
                <w:rFonts w:ascii="Arial Narrow" w:hAnsi="Arial Narrow"/>
              </w:rPr>
            </w:pPr>
            <w:r w:rsidRPr="00F31387">
              <w:rPr>
                <w:rFonts w:ascii="Arial Narrow" w:hAnsi="Arial Narrow"/>
              </w:rPr>
              <w:t xml:space="preserve">Cele przetwarzania </w:t>
            </w:r>
          </w:p>
        </w:tc>
        <w:tc>
          <w:tcPr>
            <w:tcW w:w="6796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940F7" w14:textId="77777777" w:rsidR="00F31387" w:rsidRPr="00F31387" w:rsidRDefault="00F31387" w:rsidP="00C957DF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 Narrow" w:hAnsi="Arial Narrow"/>
              </w:rPr>
            </w:pPr>
            <w:r w:rsidRPr="00F31387">
              <w:rPr>
                <w:rFonts w:ascii="Arial Narrow" w:hAnsi="Arial Narrow"/>
              </w:rPr>
              <w:t>wypełnienia obowiązku prawnego ciążącego na administratorze,</w:t>
            </w:r>
          </w:p>
          <w:p w14:paraId="707E243C" w14:textId="77777777" w:rsidR="00F31387" w:rsidRPr="00F31387" w:rsidRDefault="00F31387" w:rsidP="00C957DF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 Narrow" w:hAnsi="Arial Narrow"/>
              </w:rPr>
            </w:pPr>
            <w:r w:rsidRPr="00F31387">
              <w:rPr>
                <w:rFonts w:ascii="Arial Narrow" w:hAnsi="Arial Narrow"/>
              </w:rPr>
              <w:t>wykonania zadania realizowanego w interesie publicznym lub w ramach sprawowania władzy publicznej powierzonej administratorowi,</w:t>
            </w:r>
          </w:p>
          <w:p w14:paraId="32411034" w14:textId="77777777" w:rsidR="00F31387" w:rsidRPr="00F31387" w:rsidRDefault="00F31387" w:rsidP="00C957DF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 Narrow" w:hAnsi="Arial Narrow"/>
              </w:rPr>
            </w:pPr>
            <w:r w:rsidRPr="00F31387">
              <w:rPr>
                <w:rFonts w:ascii="Arial Narrow" w:hAnsi="Arial Narrow"/>
              </w:rPr>
              <w:t>realizacji umów zawartych z podmiotami działającymi na rzecz administratora.</w:t>
            </w:r>
          </w:p>
          <w:p w14:paraId="479359B8" w14:textId="51622CE0" w:rsidR="00F31387" w:rsidRPr="00F31387" w:rsidRDefault="00F31387" w:rsidP="00C957DF">
            <w:pPr>
              <w:spacing w:after="0"/>
              <w:jc w:val="both"/>
              <w:rPr>
                <w:rFonts w:ascii="Arial Narrow" w:hAnsi="Arial Narrow"/>
              </w:rPr>
            </w:pPr>
            <w:r w:rsidRPr="00F31387">
              <w:rPr>
                <w:rFonts w:ascii="Arial Narrow" w:hAnsi="Arial Narrow"/>
              </w:rPr>
              <w:t xml:space="preserve">Dane przetwarzane będą w związku z podejmowanymi czynnościami urzędowymi lub prowadzonymi postępowaniami administracyjnymi, w których dane są zawarte lub w związku z działaniem na żądanie osoby, której dane dotyczą. </w:t>
            </w:r>
          </w:p>
        </w:tc>
      </w:tr>
      <w:tr w:rsidR="00F31387" w:rsidRPr="00F31387" w14:paraId="4A09B955" w14:textId="77777777" w:rsidTr="00C957DF">
        <w:trPr>
          <w:trHeight w:val="2162"/>
        </w:trPr>
        <w:tc>
          <w:tcPr>
            <w:tcW w:w="215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B16A8" w14:textId="77777777" w:rsidR="00F31387" w:rsidRPr="00F31387" w:rsidRDefault="00F31387" w:rsidP="00F31387">
            <w:pPr>
              <w:rPr>
                <w:rFonts w:ascii="Arial Narrow" w:hAnsi="Arial Narrow"/>
              </w:rPr>
            </w:pPr>
            <w:r w:rsidRPr="00F31387">
              <w:rPr>
                <w:rFonts w:ascii="Arial Narrow" w:hAnsi="Arial Narrow"/>
              </w:rPr>
              <w:t xml:space="preserve">Podstawa prawna </w:t>
            </w:r>
          </w:p>
        </w:tc>
        <w:tc>
          <w:tcPr>
            <w:tcW w:w="6796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75DEB" w14:textId="77777777" w:rsidR="00C957DF" w:rsidRDefault="00F31387" w:rsidP="00C957DF">
            <w:pPr>
              <w:spacing w:after="0"/>
              <w:jc w:val="both"/>
              <w:rPr>
                <w:rFonts w:ascii="Arial Narrow" w:hAnsi="Arial Narrow"/>
              </w:rPr>
            </w:pPr>
            <w:r w:rsidRPr="00F31387">
              <w:rPr>
                <w:rFonts w:ascii="Arial Narrow" w:hAnsi="Arial Narrow"/>
              </w:rPr>
              <w:t>Dane przetwarzane są na podstawie</w:t>
            </w:r>
            <w:r w:rsidR="00C957DF">
              <w:rPr>
                <w:rFonts w:ascii="Arial Narrow" w:hAnsi="Arial Narrow"/>
              </w:rPr>
              <w:t>:</w:t>
            </w:r>
          </w:p>
          <w:p w14:paraId="7631138E" w14:textId="48485DC5" w:rsidR="00F31387" w:rsidRPr="00C957DF" w:rsidRDefault="00F31387" w:rsidP="00C957DF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Arial Narrow" w:hAnsi="Arial Narrow"/>
              </w:rPr>
            </w:pPr>
            <w:r w:rsidRPr="00C957DF">
              <w:rPr>
                <w:rFonts w:ascii="Arial Narrow" w:hAnsi="Arial Narrow"/>
              </w:rPr>
              <w:t xml:space="preserve"> przepisów, a w szczególności:</w:t>
            </w:r>
          </w:p>
          <w:p w14:paraId="7D270280" w14:textId="77777777" w:rsidR="00C957DF" w:rsidRDefault="00F31387" w:rsidP="00C957DF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Arial Narrow" w:hAnsi="Arial Narrow"/>
              </w:rPr>
            </w:pPr>
            <w:r w:rsidRPr="00C957DF">
              <w:rPr>
                <w:rFonts w:ascii="Arial Narrow" w:hAnsi="Arial Narrow"/>
              </w:rPr>
              <w:t>ustawy z dnia 17 maja 1989 r. Prawo geodezyjne i kartograficzne,</w:t>
            </w:r>
          </w:p>
          <w:p w14:paraId="25A7760F" w14:textId="77777777" w:rsidR="00C957DF" w:rsidRPr="00C957DF" w:rsidRDefault="00F31387" w:rsidP="00C957DF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Arial Narrow" w:hAnsi="Arial Narrow"/>
                <w:bCs/>
              </w:rPr>
            </w:pPr>
            <w:r w:rsidRPr="00F31387">
              <w:rPr>
                <w:rFonts w:ascii="Arial Narrow" w:hAnsi="Arial Narrow"/>
                <w:bCs/>
              </w:rPr>
              <w:t>ustawy z dnia 21 sierpnia 1997 r. o gospodarce nieruchomościami,</w:t>
            </w:r>
          </w:p>
          <w:p w14:paraId="11CC0F11" w14:textId="77777777" w:rsidR="00C957DF" w:rsidRPr="00C957DF" w:rsidRDefault="00F31387" w:rsidP="00C957DF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Arial Narrow" w:hAnsi="Arial Narrow"/>
                <w:bCs/>
              </w:rPr>
            </w:pPr>
            <w:r w:rsidRPr="00C957DF">
              <w:rPr>
                <w:rFonts w:ascii="Arial Narrow" w:hAnsi="Arial Narrow"/>
                <w:bCs/>
              </w:rPr>
              <w:t>ustawy z dnia 17 lutego 2005 r. o informatyzacji działalności podmiotów realizujących zadania publiczne,</w:t>
            </w:r>
          </w:p>
          <w:p w14:paraId="05B3F9D9" w14:textId="77777777" w:rsidR="00C957DF" w:rsidRDefault="00F31387" w:rsidP="00C957DF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Arial Narrow" w:hAnsi="Arial Narrow"/>
              </w:rPr>
            </w:pPr>
            <w:r w:rsidRPr="00F31387">
              <w:rPr>
                <w:rFonts w:ascii="Arial Narrow" w:hAnsi="Arial Narrow"/>
              </w:rPr>
              <w:t>ustawy z dnia 4 marca 2010 r. o infrastrukturze informacji przestrzennej,</w:t>
            </w:r>
          </w:p>
          <w:p w14:paraId="529D8319" w14:textId="77777777" w:rsidR="00C957DF" w:rsidRDefault="00F31387" w:rsidP="00C957DF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Arial Narrow" w:hAnsi="Arial Narrow"/>
              </w:rPr>
            </w:pPr>
            <w:r w:rsidRPr="00C957DF">
              <w:rPr>
                <w:rFonts w:ascii="Arial Narrow" w:hAnsi="Arial Narrow"/>
              </w:rPr>
              <w:t>ustawy z dnia 14 czerwca 1960 r. Kodeks postępowania administracyjnego</w:t>
            </w:r>
            <w:r w:rsidR="00C957DF">
              <w:rPr>
                <w:rFonts w:ascii="Arial Narrow" w:hAnsi="Arial Narrow"/>
              </w:rPr>
              <w:t xml:space="preserve"> </w:t>
            </w:r>
            <w:r w:rsidRPr="00F31387">
              <w:rPr>
                <w:rFonts w:ascii="Arial Narrow" w:hAnsi="Arial Narrow"/>
              </w:rPr>
              <w:t>oraz aktów wykonawczych wydanych na ich podstawie</w:t>
            </w:r>
            <w:r w:rsidR="00C957DF">
              <w:rPr>
                <w:rFonts w:ascii="Arial Narrow" w:hAnsi="Arial Narrow"/>
              </w:rPr>
              <w:t>,</w:t>
            </w:r>
          </w:p>
          <w:p w14:paraId="35AC51BA" w14:textId="77777777" w:rsidR="00C957DF" w:rsidRDefault="00C957DF" w:rsidP="00C957DF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Arial Narrow" w:hAnsi="Arial Narrow"/>
              </w:rPr>
            </w:pPr>
            <w:r w:rsidRPr="00C957DF">
              <w:rPr>
                <w:rFonts w:ascii="Arial Narrow" w:hAnsi="Arial Narrow"/>
              </w:rPr>
              <w:t> zawartych umów</w:t>
            </w:r>
            <w:r>
              <w:rPr>
                <w:rFonts w:ascii="Arial Narrow" w:hAnsi="Arial Narrow"/>
              </w:rPr>
              <w:t>,</w:t>
            </w:r>
          </w:p>
          <w:p w14:paraId="0F945EE9" w14:textId="5F5722F8" w:rsidR="00C957DF" w:rsidRPr="00C957DF" w:rsidRDefault="00C957DF" w:rsidP="00C957DF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Arial Narrow" w:hAnsi="Arial Narrow"/>
              </w:rPr>
            </w:pPr>
            <w:r w:rsidRPr="00C957DF">
              <w:rPr>
                <w:rFonts w:ascii="Arial Narrow" w:hAnsi="Arial Narrow"/>
              </w:rPr>
              <w:t xml:space="preserve">zgody wyrażonej przez osobę, której dane są przetwarzane w zakresie </w:t>
            </w:r>
            <w:r>
              <w:rPr>
                <w:rFonts w:ascii="Arial Narrow" w:hAnsi="Arial Narrow"/>
              </w:rPr>
              <w:br/>
            </w:r>
            <w:r w:rsidRPr="00C957DF">
              <w:rPr>
                <w:rFonts w:ascii="Arial Narrow" w:hAnsi="Arial Narrow"/>
              </w:rPr>
              <w:t>i celu określonym w treści zgody</w:t>
            </w:r>
            <w:r>
              <w:rPr>
                <w:rFonts w:ascii="Arial Narrow" w:hAnsi="Arial Narrow"/>
              </w:rPr>
              <w:t>.</w:t>
            </w:r>
          </w:p>
        </w:tc>
      </w:tr>
      <w:tr w:rsidR="00F31387" w:rsidRPr="00F31387" w14:paraId="28362B15" w14:textId="77777777" w:rsidTr="00C957DF">
        <w:trPr>
          <w:trHeight w:val="480"/>
        </w:trPr>
        <w:tc>
          <w:tcPr>
            <w:tcW w:w="215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7BD8E" w14:textId="77777777" w:rsidR="00F31387" w:rsidRPr="00F31387" w:rsidRDefault="00F31387" w:rsidP="00F31387">
            <w:pPr>
              <w:rPr>
                <w:rFonts w:ascii="Arial Narrow" w:hAnsi="Arial Narrow"/>
              </w:rPr>
            </w:pPr>
            <w:r w:rsidRPr="00F31387">
              <w:rPr>
                <w:rFonts w:ascii="Arial Narrow" w:hAnsi="Arial Narrow"/>
              </w:rPr>
              <w:t xml:space="preserve">Odbiorcy danych </w:t>
            </w:r>
          </w:p>
        </w:tc>
        <w:tc>
          <w:tcPr>
            <w:tcW w:w="6796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83A6A" w14:textId="2CE56979" w:rsidR="00C957DF" w:rsidRPr="00C957DF" w:rsidRDefault="00C957DF" w:rsidP="00C957DF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 Narrow" w:hAnsi="Arial Narrow"/>
              </w:rPr>
            </w:pPr>
            <w:r w:rsidRPr="00C957DF">
              <w:rPr>
                <w:rFonts w:ascii="Arial Narrow" w:hAnsi="Arial Narrow"/>
              </w:rPr>
              <w:t xml:space="preserve">organy władzy publicznej oraz podmioty wykonujące zadania publiczne lub działające na zlecenie organów władzy publicznej, w zakresie </w:t>
            </w:r>
            <w:r>
              <w:rPr>
                <w:rFonts w:ascii="Arial Narrow" w:hAnsi="Arial Narrow"/>
              </w:rPr>
              <w:br/>
            </w:r>
            <w:r w:rsidRPr="00C957DF">
              <w:rPr>
                <w:rFonts w:ascii="Arial Narrow" w:hAnsi="Arial Narrow"/>
              </w:rPr>
              <w:t>i w celach, które wynikają z przepisów powszechnie obowiązującego prawa;</w:t>
            </w:r>
          </w:p>
          <w:p w14:paraId="5465CEA5" w14:textId="780C1794" w:rsidR="00C957DF" w:rsidRDefault="00C957DF" w:rsidP="00C957DF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 Narrow" w:hAnsi="Arial Narrow"/>
              </w:rPr>
            </w:pPr>
            <w:r w:rsidRPr="00C957DF">
              <w:rPr>
                <w:rFonts w:ascii="Arial Narrow" w:hAnsi="Arial Narrow"/>
              </w:rPr>
              <w:t xml:space="preserve">inne podmioty, które na podstawie stosownych umów podpisanych </w:t>
            </w:r>
            <w:r>
              <w:rPr>
                <w:rFonts w:ascii="Arial Narrow" w:hAnsi="Arial Narrow"/>
              </w:rPr>
              <w:br/>
            </w:r>
            <w:r w:rsidRPr="00C957DF">
              <w:rPr>
                <w:rFonts w:ascii="Arial Narrow" w:hAnsi="Arial Narrow"/>
              </w:rPr>
              <w:t>z Gminą Miasto Włocławek przetwarzają dane osobowe, dla których Administratorem jest Prezydent Miasta Włocławek</w:t>
            </w:r>
            <w:r>
              <w:rPr>
                <w:rFonts w:ascii="Arial Narrow" w:hAnsi="Arial Narrow"/>
              </w:rPr>
              <w:t>,</w:t>
            </w:r>
          </w:p>
          <w:p w14:paraId="13CFDBF6" w14:textId="780C4439" w:rsidR="00F31387" w:rsidRPr="00F31387" w:rsidRDefault="00C957DF" w:rsidP="00C957DF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 Narrow" w:hAnsi="Arial Narrow"/>
              </w:rPr>
            </w:pPr>
            <w:r w:rsidRPr="00F31387">
              <w:rPr>
                <w:rFonts w:ascii="Arial Narrow" w:hAnsi="Arial Narrow"/>
              </w:rPr>
              <w:t>podmiot</w:t>
            </w:r>
            <w:r>
              <w:rPr>
                <w:rFonts w:ascii="Arial Narrow" w:hAnsi="Arial Narrow"/>
              </w:rPr>
              <w:t>y</w:t>
            </w:r>
            <w:r w:rsidRPr="00F31387">
              <w:rPr>
                <w:rFonts w:ascii="Arial Narrow" w:hAnsi="Arial Narrow"/>
              </w:rPr>
              <w:t xml:space="preserve"> uprawnion</w:t>
            </w:r>
            <w:r w:rsidR="00D83BFA">
              <w:rPr>
                <w:rFonts w:ascii="Arial Narrow" w:hAnsi="Arial Narrow"/>
              </w:rPr>
              <w:t>e</w:t>
            </w:r>
            <w:r w:rsidRPr="00F31387">
              <w:rPr>
                <w:rFonts w:ascii="Arial Narrow" w:hAnsi="Arial Narrow"/>
              </w:rPr>
              <w:t xml:space="preserve"> do uzyskania danych osobowych na podstawie przepisów prawa.</w:t>
            </w:r>
          </w:p>
        </w:tc>
      </w:tr>
      <w:tr w:rsidR="00F31387" w:rsidRPr="00F31387" w14:paraId="3F9B03AE" w14:textId="77777777" w:rsidTr="00D83BFA">
        <w:trPr>
          <w:trHeight w:val="420"/>
        </w:trPr>
        <w:tc>
          <w:tcPr>
            <w:tcW w:w="215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F9FBE" w14:textId="77777777" w:rsidR="00F31387" w:rsidRPr="00F31387" w:rsidRDefault="00F31387" w:rsidP="00C957DF">
            <w:pPr>
              <w:spacing w:after="0"/>
              <w:rPr>
                <w:rFonts w:ascii="Arial Narrow" w:hAnsi="Arial Narrow"/>
              </w:rPr>
            </w:pPr>
            <w:r w:rsidRPr="00F31387">
              <w:rPr>
                <w:rFonts w:ascii="Arial Narrow" w:hAnsi="Arial Narrow"/>
              </w:rPr>
              <w:t xml:space="preserve">Przekazanie danych osobowych do państwa </w:t>
            </w:r>
          </w:p>
          <w:p w14:paraId="75401110" w14:textId="77777777" w:rsidR="00F31387" w:rsidRPr="00F31387" w:rsidRDefault="00F31387" w:rsidP="00C957DF">
            <w:pPr>
              <w:spacing w:after="0"/>
              <w:rPr>
                <w:rFonts w:ascii="Arial Narrow" w:hAnsi="Arial Narrow"/>
              </w:rPr>
            </w:pPr>
            <w:r w:rsidRPr="00F31387">
              <w:rPr>
                <w:rFonts w:ascii="Arial Narrow" w:hAnsi="Arial Narrow"/>
              </w:rPr>
              <w:t xml:space="preserve">trzeciego lub organizacji </w:t>
            </w:r>
          </w:p>
          <w:p w14:paraId="35DB993C" w14:textId="77777777" w:rsidR="00F31387" w:rsidRPr="00F31387" w:rsidRDefault="00F31387" w:rsidP="00C957DF">
            <w:pPr>
              <w:spacing w:after="0"/>
              <w:rPr>
                <w:rFonts w:ascii="Arial Narrow" w:hAnsi="Arial Narrow"/>
              </w:rPr>
            </w:pPr>
            <w:r w:rsidRPr="00F31387">
              <w:rPr>
                <w:rFonts w:ascii="Arial Narrow" w:hAnsi="Arial Narrow"/>
              </w:rPr>
              <w:t xml:space="preserve">międzynarodowej </w:t>
            </w:r>
          </w:p>
        </w:tc>
        <w:tc>
          <w:tcPr>
            <w:tcW w:w="6796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2678A" w14:textId="46822D69" w:rsidR="00F31387" w:rsidRPr="00F31387" w:rsidRDefault="00F31387" w:rsidP="00C957DF">
            <w:pPr>
              <w:jc w:val="both"/>
              <w:rPr>
                <w:rFonts w:ascii="Arial Narrow" w:hAnsi="Arial Narrow"/>
              </w:rPr>
            </w:pPr>
            <w:r w:rsidRPr="00F31387">
              <w:rPr>
                <w:rFonts w:ascii="Arial Narrow" w:hAnsi="Arial Narrow"/>
              </w:rPr>
              <w:t xml:space="preserve">Dane mogą być przekazywane </w:t>
            </w:r>
            <w:r w:rsidR="00C957DF" w:rsidRPr="00C957DF">
              <w:rPr>
                <w:rFonts w:ascii="Arial Narrow" w:hAnsi="Arial Narrow"/>
              </w:rPr>
              <w:t>do państw trzecich na podstawie umów międzynarodowych, których stroną jest Rzeczpospolita Polska</w:t>
            </w:r>
            <w:r w:rsidR="00C957DF">
              <w:rPr>
                <w:rFonts w:ascii="Arial Narrow" w:hAnsi="Arial Narrow"/>
              </w:rPr>
              <w:t xml:space="preserve">, </w:t>
            </w:r>
            <w:r w:rsidRPr="00F31387">
              <w:rPr>
                <w:rFonts w:ascii="Arial Narrow" w:hAnsi="Arial Narrow"/>
              </w:rPr>
              <w:t xml:space="preserve">w związku </w:t>
            </w:r>
            <w:r w:rsidR="00C957DF">
              <w:rPr>
                <w:rFonts w:ascii="Arial Narrow" w:hAnsi="Arial Narrow"/>
              </w:rPr>
              <w:br/>
            </w:r>
            <w:r w:rsidRPr="00F31387">
              <w:rPr>
                <w:rFonts w:ascii="Arial Narrow" w:hAnsi="Arial Narrow"/>
              </w:rPr>
              <w:t xml:space="preserve">z podejmowanymi czynnościami urzędowymi lub prowadzonymi postępowaniami </w:t>
            </w:r>
            <w:r w:rsidRPr="00F31387">
              <w:rPr>
                <w:rFonts w:ascii="Arial Narrow" w:hAnsi="Arial Narrow"/>
              </w:rPr>
              <w:lastRenderedPageBreak/>
              <w:t xml:space="preserve">administracyjnymi np. gdy strona mieszka w innym  państwie, w szczególności </w:t>
            </w:r>
            <w:r w:rsidR="00C957DF">
              <w:rPr>
                <w:rFonts w:ascii="Arial Narrow" w:hAnsi="Arial Narrow"/>
              </w:rPr>
              <w:br/>
            </w:r>
            <w:r w:rsidRPr="00F31387">
              <w:rPr>
                <w:rFonts w:ascii="Arial Narrow" w:hAnsi="Arial Narrow"/>
              </w:rPr>
              <w:t>w państwie UE.</w:t>
            </w:r>
          </w:p>
        </w:tc>
      </w:tr>
      <w:tr w:rsidR="00F31387" w:rsidRPr="00F31387" w14:paraId="7F55689C" w14:textId="77777777" w:rsidTr="00C957DF">
        <w:trPr>
          <w:trHeight w:val="2312"/>
        </w:trPr>
        <w:tc>
          <w:tcPr>
            <w:tcW w:w="215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90F4A" w14:textId="77777777" w:rsidR="00F31387" w:rsidRPr="00F31387" w:rsidRDefault="00F31387" w:rsidP="00A9554D">
            <w:pPr>
              <w:spacing w:after="0"/>
              <w:rPr>
                <w:rFonts w:ascii="Arial Narrow" w:hAnsi="Arial Narrow"/>
              </w:rPr>
            </w:pPr>
            <w:r w:rsidRPr="00F31387">
              <w:rPr>
                <w:rFonts w:ascii="Arial Narrow" w:hAnsi="Arial Narrow"/>
              </w:rPr>
              <w:lastRenderedPageBreak/>
              <w:t xml:space="preserve">Okres przechowywania </w:t>
            </w:r>
          </w:p>
          <w:p w14:paraId="5FFC64FE" w14:textId="77777777" w:rsidR="00F31387" w:rsidRPr="00F31387" w:rsidRDefault="00F31387" w:rsidP="00A9554D">
            <w:pPr>
              <w:spacing w:after="0"/>
              <w:rPr>
                <w:rFonts w:ascii="Arial Narrow" w:hAnsi="Arial Narrow"/>
              </w:rPr>
            </w:pPr>
            <w:r w:rsidRPr="00F31387">
              <w:rPr>
                <w:rFonts w:ascii="Arial Narrow" w:hAnsi="Arial Narrow"/>
              </w:rPr>
              <w:t xml:space="preserve">danych </w:t>
            </w:r>
          </w:p>
        </w:tc>
        <w:tc>
          <w:tcPr>
            <w:tcW w:w="6796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C9F2B" w14:textId="13260C83" w:rsidR="00C957DF" w:rsidRPr="00C957DF" w:rsidRDefault="00C957DF" w:rsidP="00C957DF">
            <w:pPr>
              <w:spacing w:after="0"/>
              <w:jc w:val="both"/>
              <w:rPr>
                <w:rFonts w:ascii="Arial Narrow" w:hAnsi="Arial Narrow"/>
              </w:rPr>
            </w:pPr>
            <w:r w:rsidRPr="00C957DF">
              <w:rPr>
                <w:rFonts w:ascii="Arial Narrow" w:hAnsi="Arial Narrow"/>
              </w:rPr>
              <w:t xml:space="preserve">Pani/Pana dane osobowe będą przechowywane przez okres niezbędny </w:t>
            </w:r>
            <w:r>
              <w:rPr>
                <w:rFonts w:ascii="Arial Narrow" w:hAnsi="Arial Narrow"/>
              </w:rPr>
              <w:br/>
            </w:r>
            <w:r w:rsidRPr="00C957DF">
              <w:rPr>
                <w:rFonts w:ascii="Arial Narrow" w:hAnsi="Arial Narrow"/>
              </w:rPr>
              <w:t>do realizacji celów przetwarzania, a po tym czasie przez okres oraz w zakresie zgodnym z przepisami ustawy z dnia 14 lipca 1983 r. o narodowym zasobie archiwalnym i archiwach.</w:t>
            </w:r>
            <w:r w:rsidR="00A9554D" w:rsidRPr="00F31387">
              <w:rPr>
                <w:rFonts w:ascii="Arial Narrow" w:hAnsi="Arial Narrow"/>
              </w:rPr>
              <w:t xml:space="preserve"> </w:t>
            </w:r>
            <w:r w:rsidR="00A9554D">
              <w:rPr>
                <w:rFonts w:ascii="Arial Narrow" w:hAnsi="Arial Narrow"/>
              </w:rPr>
              <w:t>P</w:t>
            </w:r>
            <w:r w:rsidR="00A9554D" w:rsidRPr="00F31387">
              <w:rPr>
                <w:rFonts w:ascii="Arial Narrow" w:hAnsi="Arial Narrow"/>
              </w:rPr>
              <w:t xml:space="preserve">o zrealizowaniu celu dla którego zostały zebrane, będą przetwarzane do celów archiwalnych i przechowywane przez okres niezbędny </w:t>
            </w:r>
            <w:r w:rsidR="00A9554D">
              <w:rPr>
                <w:rFonts w:ascii="Arial Narrow" w:hAnsi="Arial Narrow"/>
              </w:rPr>
              <w:br/>
            </w:r>
            <w:r w:rsidR="00A9554D" w:rsidRPr="00F31387">
              <w:rPr>
                <w:rFonts w:ascii="Arial Narrow" w:hAnsi="Arial Narrow"/>
              </w:rPr>
              <w:t>do zrealizowania przepisów dotyczących archiwizowania danych.</w:t>
            </w:r>
          </w:p>
          <w:p w14:paraId="30B2F4D6" w14:textId="071F56AD" w:rsidR="00C957DF" w:rsidRPr="00C957DF" w:rsidRDefault="00C957DF" w:rsidP="00C957DF">
            <w:pPr>
              <w:spacing w:after="0"/>
              <w:jc w:val="both"/>
              <w:rPr>
                <w:rFonts w:ascii="Arial Narrow" w:hAnsi="Arial Narrow"/>
              </w:rPr>
            </w:pPr>
            <w:r w:rsidRPr="00C957DF">
              <w:rPr>
                <w:rFonts w:ascii="Arial Narrow" w:hAnsi="Arial Narrow"/>
              </w:rPr>
              <w:t xml:space="preserve">W przypadku gdy przetwarzanie odbywa się na podstawie zgody – do czasu cofnięcia zgody lub upływu czasu gdy dane były niezbędne do realizacji celu, </w:t>
            </w:r>
            <w:r>
              <w:rPr>
                <w:rFonts w:ascii="Arial Narrow" w:hAnsi="Arial Narrow"/>
              </w:rPr>
              <w:br/>
            </w:r>
            <w:r w:rsidRPr="00C957DF">
              <w:rPr>
                <w:rFonts w:ascii="Arial Narrow" w:hAnsi="Arial Narrow"/>
              </w:rPr>
              <w:t>w jakim były przetwarzane.</w:t>
            </w:r>
          </w:p>
          <w:p w14:paraId="5F527644" w14:textId="30FA2E47" w:rsidR="00F31387" w:rsidRPr="00F31387" w:rsidRDefault="00F31387" w:rsidP="00A9554D">
            <w:pPr>
              <w:spacing w:after="0"/>
              <w:jc w:val="both"/>
              <w:rPr>
                <w:rFonts w:ascii="Arial Narrow" w:hAnsi="Arial Narrow"/>
              </w:rPr>
            </w:pPr>
            <w:r w:rsidRPr="00F31387">
              <w:rPr>
                <w:rFonts w:ascii="Arial Narrow" w:hAnsi="Arial Narrow"/>
              </w:rPr>
              <w:t xml:space="preserve">Planowany okres przetwarzania Pani/Pana danych osobowych jest tożsamy </w:t>
            </w:r>
            <w:r w:rsidR="00A9554D">
              <w:rPr>
                <w:rFonts w:ascii="Arial Narrow" w:hAnsi="Arial Narrow"/>
              </w:rPr>
              <w:br/>
            </w:r>
            <w:r w:rsidRPr="00F31387">
              <w:rPr>
                <w:rFonts w:ascii="Arial Narrow" w:hAnsi="Arial Narrow"/>
              </w:rPr>
              <w:t>z okresem określonym w przepisach prawa, a w szczególności:</w:t>
            </w:r>
          </w:p>
          <w:p w14:paraId="64359141" w14:textId="77777777" w:rsidR="00A9554D" w:rsidRDefault="00F31387" w:rsidP="00A9554D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Arial Narrow" w:hAnsi="Arial Narrow"/>
              </w:rPr>
            </w:pPr>
            <w:r w:rsidRPr="00A9554D">
              <w:rPr>
                <w:rFonts w:ascii="Arial Narrow" w:hAnsi="Arial Narrow"/>
              </w:rPr>
              <w:t>przepisach z dziedziny geodezji i kartografii,</w:t>
            </w:r>
          </w:p>
          <w:p w14:paraId="25D534C0" w14:textId="4D21577C" w:rsidR="00F31387" w:rsidRPr="00A9554D" w:rsidRDefault="00F31387" w:rsidP="00A9554D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Arial Narrow" w:hAnsi="Arial Narrow"/>
              </w:rPr>
            </w:pPr>
            <w:r w:rsidRPr="00A9554D">
              <w:rPr>
                <w:rFonts w:ascii="Arial Narrow" w:hAnsi="Arial Narrow"/>
              </w:rPr>
              <w:t xml:space="preserve">przepisach regulujących należności podatkowe, przepisach </w:t>
            </w:r>
            <w:r w:rsidR="00A9554D">
              <w:rPr>
                <w:rFonts w:ascii="Arial Narrow" w:hAnsi="Arial Narrow"/>
              </w:rPr>
              <w:br/>
            </w:r>
            <w:r w:rsidRPr="00A9554D">
              <w:rPr>
                <w:rFonts w:ascii="Arial Narrow" w:hAnsi="Arial Narrow"/>
              </w:rPr>
              <w:t>o rachunkowości i przepisach w sprawie instrukcji kancelaryjnej, jednolitych rzeczowych wykazów akt oraz instrukcji w sprawie organizacji i zakresu działania archiwów zakładowych.</w:t>
            </w:r>
          </w:p>
        </w:tc>
      </w:tr>
      <w:tr w:rsidR="00F31387" w:rsidRPr="00F31387" w14:paraId="336F4B70" w14:textId="77777777" w:rsidTr="00C957DF">
        <w:trPr>
          <w:trHeight w:val="2177"/>
        </w:trPr>
        <w:tc>
          <w:tcPr>
            <w:tcW w:w="215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B3817" w14:textId="77777777" w:rsidR="00F31387" w:rsidRPr="00F31387" w:rsidRDefault="00F31387" w:rsidP="00F31387">
            <w:pPr>
              <w:rPr>
                <w:rFonts w:ascii="Arial Narrow" w:hAnsi="Arial Narrow"/>
              </w:rPr>
            </w:pPr>
            <w:r w:rsidRPr="00F31387">
              <w:rPr>
                <w:rFonts w:ascii="Arial Narrow" w:hAnsi="Arial Narrow"/>
              </w:rPr>
              <w:t xml:space="preserve">Prawa podmiotów </w:t>
            </w:r>
          </w:p>
          <w:p w14:paraId="7FC370F1" w14:textId="77777777" w:rsidR="00F31387" w:rsidRPr="00F31387" w:rsidRDefault="00F31387" w:rsidP="00F31387">
            <w:pPr>
              <w:rPr>
                <w:rFonts w:ascii="Arial Narrow" w:hAnsi="Arial Narrow"/>
              </w:rPr>
            </w:pPr>
          </w:p>
        </w:tc>
        <w:tc>
          <w:tcPr>
            <w:tcW w:w="6796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F25C4" w14:textId="77777777" w:rsidR="00A9554D" w:rsidRPr="00A9554D" w:rsidRDefault="00A9554D" w:rsidP="00A9554D">
            <w:pPr>
              <w:spacing w:after="0"/>
              <w:jc w:val="both"/>
              <w:rPr>
                <w:rFonts w:ascii="Arial Narrow" w:hAnsi="Arial Narrow"/>
              </w:rPr>
            </w:pPr>
            <w:r w:rsidRPr="00A9554D">
              <w:rPr>
                <w:rFonts w:ascii="Arial Narrow" w:hAnsi="Arial Narrow"/>
              </w:rPr>
              <w:t>W związku z przetwarzaniem Pani/Pana danych osobowych przysługują Pani/Panu następujące uprawnienia:</w:t>
            </w:r>
          </w:p>
          <w:p w14:paraId="1098924B" w14:textId="77777777" w:rsidR="00A9554D" w:rsidRPr="00A9554D" w:rsidRDefault="00A9554D" w:rsidP="00A9554D">
            <w:pPr>
              <w:numPr>
                <w:ilvl w:val="0"/>
                <w:numId w:val="7"/>
              </w:numPr>
              <w:spacing w:after="0"/>
              <w:jc w:val="both"/>
              <w:rPr>
                <w:rFonts w:ascii="Arial Narrow" w:hAnsi="Arial Narrow"/>
              </w:rPr>
            </w:pPr>
            <w:r w:rsidRPr="00A9554D">
              <w:rPr>
                <w:rFonts w:ascii="Arial Narrow" w:hAnsi="Arial Narrow"/>
              </w:rPr>
              <w:t>prawo dostępu do danych osobowych, w tym prawo do uzyskania kopii tych danych;</w:t>
            </w:r>
          </w:p>
          <w:p w14:paraId="483102AA" w14:textId="068383DA" w:rsidR="00A9554D" w:rsidRPr="00A9554D" w:rsidRDefault="00A9554D" w:rsidP="00A9554D">
            <w:pPr>
              <w:numPr>
                <w:ilvl w:val="0"/>
                <w:numId w:val="7"/>
              </w:numPr>
              <w:spacing w:after="0"/>
              <w:jc w:val="both"/>
              <w:rPr>
                <w:rFonts w:ascii="Arial Narrow" w:hAnsi="Arial Narrow"/>
              </w:rPr>
            </w:pPr>
            <w:r w:rsidRPr="00A9554D">
              <w:rPr>
                <w:rFonts w:ascii="Arial Narrow" w:hAnsi="Arial Narrow"/>
              </w:rPr>
              <w:t xml:space="preserve">prawo do żądania sprostowania (poprawiania) danych osobowych – </w:t>
            </w:r>
            <w:r>
              <w:rPr>
                <w:rFonts w:ascii="Arial Narrow" w:hAnsi="Arial Narrow"/>
              </w:rPr>
              <w:br/>
            </w:r>
            <w:r w:rsidRPr="00A9554D">
              <w:rPr>
                <w:rFonts w:ascii="Arial Narrow" w:hAnsi="Arial Narrow"/>
              </w:rPr>
              <w:t>w przypadku gdy dane są nieprawidłowe lub niekompletne;</w:t>
            </w:r>
          </w:p>
          <w:p w14:paraId="1B400F2C" w14:textId="77777777" w:rsidR="00A9554D" w:rsidRPr="00A9554D" w:rsidRDefault="00A9554D" w:rsidP="00A9554D">
            <w:pPr>
              <w:numPr>
                <w:ilvl w:val="0"/>
                <w:numId w:val="7"/>
              </w:numPr>
              <w:spacing w:after="0"/>
              <w:jc w:val="both"/>
              <w:rPr>
                <w:rFonts w:ascii="Arial Narrow" w:hAnsi="Arial Narrow"/>
              </w:rPr>
            </w:pPr>
            <w:r w:rsidRPr="00A9554D">
              <w:rPr>
                <w:rFonts w:ascii="Arial Narrow" w:hAnsi="Arial Narrow"/>
              </w:rPr>
              <w:t>prawo do żądania usunięcia danych osobowych (tzw. prawo do bycia zapomnianym), w przypadku gdy:</w:t>
            </w:r>
          </w:p>
          <w:p w14:paraId="0392D58B" w14:textId="77777777" w:rsidR="00A9554D" w:rsidRPr="00A9554D" w:rsidRDefault="00A9554D" w:rsidP="00A9554D">
            <w:pPr>
              <w:numPr>
                <w:ilvl w:val="0"/>
                <w:numId w:val="8"/>
              </w:numPr>
              <w:spacing w:after="0"/>
              <w:jc w:val="both"/>
              <w:rPr>
                <w:rFonts w:ascii="Arial Narrow" w:hAnsi="Arial Narrow"/>
              </w:rPr>
            </w:pPr>
            <w:r w:rsidRPr="00A9554D">
              <w:rPr>
                <w:rFonts w:ascii="Arial Narrow" w:hAnsi="Arial Narrow"/>
              </w:rPr>
              <w:t>dane nie są już niezbędne do celów, dla których były zebrane lub w inny sposób przetwarzane,</w:t>
            </w:r>
          </w:p>
          <w:p w14:paraId="3316DEB5" w14:textId="77777777" w:rsidR="00A9554D" w:rsidRPr="00A9554D" w:rsidRDefault="00A9554D" w:rsidP="00A9554D">
            <w:pPr>
              <w:numPr>
                <w:ilvl w:val="0"/>
                <w:numId w:val="8"/>
              </w:numPr>
              <w:spacing w:after="0"/>
              <w:jc w:val="both"/>
              <w:rPr>
                <w:rFonts w:ascii="Arial Narrow" w:hAnsi="Arial Narrow"/>
              </w:rPr>
            </w:pPr>
            <w:r w:rsidRPr="00A9554D">
              <w:rPr>
                <w:rFonts w:ascii="Arial Narrow" w:hAnsi="Arial Narrow"/>
              </w:rPr>
              <w:t>osoba, której dane dotyczą, wniosła sprzeciw wobec przetwarzania danych osobowych,</w:t>
            </w:r>
          </w:p>
          <w:p w14:paraId="0F6A9BDA" w14:textId="77777777" w:rsidR="00A9554D" w:rsidRPr="00A9554D" w:rsidRDefault="00A9554D" w:rsidP="00A9554D">
            <w:pPr>
              <w:numPr>
                <w:ilvl w:val="0"/>
                <w:numId w:val="8"/>
              </w:numPr>
              <w:spacing w:after="0"/>
              <w:jc w:val="both"/>
              <w:rPr>
                <w:rFonts w:ascii="Arial Narrow" w:hAnsi="Arial Narrow"/>
              </w:rPr>
            </w:pPr>
            <w:r w:rsidRPr="00A9554D">
              <w:rPr>
                <w:rFonts w:ascii="Arial Narrow" w:hAnsi="Arial Narrow"/>
              </w:rPr>
              <w:t>osoba, której dane dotyczą wycofała zgodę na przetwarzanie danych osobowych, która jest podstawą przetwarzania</w:t>
            </w:r>
          </w:p>
          <w:p w14:paraId="07E9A25C" w14:textId="77777777" w:rsidR="00A9554D" w:rsidRPr="00A9554D" w:rsidRDefault="00A9554D" w:rsidP="00A9554D">
            <w:pPr>
              <w:numPr>
                <w:ilvl w:val="0"/>
                <w:numId w:val="8"/>
              </w:numPr>
              <w:spacing w:after="0"/>
              <w:jc w:val="both"/>
              <w:rPr>
                <w:rFonts w:ascii="Arial Narrow" w:hAnsi="Arial Narrow"/>
              </w:rPr>
            </w:pPr>
            <w:r w:rsidRPr="00A9554D">
              <w:rPr>
                <w:rFonts w:ascii="Arial Narrow" w:hAnsi="Arial Narrow"/>
              </w:rPr>
              <w:t>danych i nie ma innej podstawy prawnej przetwarzania danych,</w:t>
            </w:r>
          </w:p>
          <w:p w14:paraId="290664B0" w14:textId="77777777" w:rsidR="00A9554D" w:rsidRPr="00A9554D" w:rsidRDefault="00A9554D" w:rsidP="00A9554D">
            <w:pPr>
              <w:numPr>
                <w:ilvl w:val="0"/>
                <w:numId w:val="8"/>
              </w:numPr>
              <w:spacing w:after="0"/>
              <w:jc w:val="both"/>
              <w:rPr>
                <w:rFonts w:ascii="Arial Narrow" w:hAnsi="Arial Narrow"/>
              </w:rPr>
            </w:pPr>
            <w:r w:rsidRPr="00A9554D">
              <w:rPr>
                <w:rFonts w:ascii="Arial Narrow" w:hAnsi="Arial Narrow"/>
              </w:rPr>
              <w:t>dane osobowe przetwarzane są niezgodnie z prawem,</w:t>
            </w:r>
          </w:p>
          <w:p w14:paraId="75516F6D" w14:textId="77777777" w:rsidR="00A9554D" w:rsidRPr="00A9554D" w:rsidRDefault="00A9554D" w:rsidP="00A9554D">
            <w:pPr>
              <w:numPr>
                <w:ilvl w:val="0"/>
                <w:numId w:val="8"/>
              </w:numPr>
              <w:spacing w:after="0"/>
              <w:jc w:val="both"/>
              <w:rPr>
                <w:rFonts w:ascii="Arial Narrow" w:hAnsi="Arial Narrow"/>
              </w:rPr>
            </w:pPr>
            <w:r w:rsidRPr="00A9554D">
              <w:rPr>
                <w:rFonts w:ascii="Arial Narrow" w:hAnsi="Arial Narrow"/>
              </w:rPr>
              <w:t>dane osobowe muszą być usunięte w celu wywiązania się z obowiązku wynikającego z przepisów prawa;</w:t>
            </w:r>
          </w:p>
          <w:p w14:paraId="502CB157" w14:textId="6F167123" w:rsidR="00A9554D" w:rsidRPr="00A9554D" w:rsidRDefault="00A9554D" w:rsidP="00A9554D">
            <w:pPr>
              <w:numPr>
                <w:ilvl w:val="0"/>
                <w:numId w:val="9"/>
              </w:numPr>
              <w:spacing w:after="0"/>
              <w:jc w:val="both"/>
              <w:rPr>
                <w:rFonts w:ascii="Arial Narrow" w:hAnsi="Arial Narrow"/>
              </w:rPr>
            </w:pPr>
            <w:r w:rsidRPr="00A9554D">
              <w:rPr>
                <w:rFonts w:ascii="Arial Narrow" w:hAnsi="Arial Narrow"/>
              </w:rPr>
              <w:t xml:space="preserve">prawo do żądania ograniczenia przetwarzania danych osobowych – </w:t>
            </w:r>
            <w:r>
              <w:rPr>
                <w:rFonts w:ascii="Arial Narrow" w:hAnsi="Arial Narrow"/>
              </w:rPr>
              <w:br/>
            </w:r>
            <w:r w:rsidRPr="00A9554D">
              <w:rPr>
                <w:rFonts w:ascii="Arial Narrow" w:hAnsi="Arial Narrow"/>
              </w:rPr>
              <w:t>w przypadku, gdy:</w:t>
            </w:r>
          </w:p>
          <w:p w14:paraId="5D9C437A" w14:textId="77777777" w:rsidR="00A9554D" w:rsidRPr="00A9554D" w:rsidRDefault="00A9554D" w:rsidP="00A9554D">
            <w:pPr>
              <w:numPr>
                <w:ilvl w:val="0"/>
                <w:numId w:val="10"/>
              </w:numPr>
              <w:spacing w:after="0"/>
              <w:jc w:val="both"/>
              <w:rPr>
                <w:rFonts w:ascii="Arial Narrow" w:hAnsi="Arial Narrow"/>
              </w:rPr>
            </w:pPr>
            <w:r w:rsidRPr="00A9554D">
              <w:rPr>
                <w:rFonts w:ascii="Arial Narrow" w:hAnsi="Arial Narrow"/>
              </w:rPr>
              <w:t>osoba, której dane dotyczą kwestionuje prawidłowość danych osobowych,</w:t>
            </w:r>
          </w:p>
          <w:p w14:paraId="4ED5763D" w14:textId="77777777" w:rsidR="00A9554D" w:rsidRPr="00A9554D" w:rsidRDefault="00A9554D" w:rsidP="00A9554D">
            <w:pPr>
              <w:numPr>
                <w:ilvl w:val="0"/>
                <w:numId w:val="10"/>
              </w:numPr>
              <w:spacing w:after="0"/>
              <w:jc w:val="both"/>
              <w:rPr>
                <w:rFonts w:ascii="Arial Narrow" w:hAnsi="Arial Narrow"/>
              </w:rPr>
            </w:pPr>
            <w:r w:rsidRPr="00A9554D">
              <w:rPr>
                <w:rFonts w:ascii="Arial Narrow" w:hAnsi="Arial Narrow"/>
              </w:rPr>
              <w:t>przetwarzanie danych jest niezgodne z prawem, a osoba, której dane dotyczą, sprzeciwia się usunięciu danych, żądając w zamian ich ograniczenia,</w:t>
            </w:r>
          </w:p>
          <w:p w14:paraId="6E25D09C" w14:textId="77777777" w:rsidR="00A9554D" w:rsidRPr="00A9554D" w:rsidRDefault="00A9554D" w:rsidP="00A9554D">
            <w:pPr>
              <w:numPr>
                <w:ilvl w:val="0"/>
                <w:numId w:val="10"/>
              </w:numPr>
              <w:spacing w:after="0"/>
              <w:jc w:val="both"/>
              <w:rPr>
                <w:rFonts w:ascii="Arial Narrow" w:hAnsi="Arial Narrow"/>
              </w:rPr>
            </w:pPr>
            <w:r w:rsidRPr="00A9554D">
              <w:rPr>
                <w:rFonts w:ascii="Arial Narrow" w:hAnsi="Arial Narrow"/>
              </w:rPr>
              <w:t>administrator nie potrzebuje już danych dla swoich celów, ale osoba, której dane dotyczą, potrzebuje ich do ustalenia,</w:t>
            </w:r>
          </w:p>
          <w:p w14:paraId="3BC0D154" w14:textId="77777777" w:rsidR="00A9554D" w:rsidRPr="00A9554D" w:rsidRDefault="00A9554D" w:rsidP="00A9554D">
            <w:pPr>
              <w:numPr>
                <w:ilvl w:val="0"/>
                <w:numId w:val="10"/>
              </w:numPr>
              <w:spacing w:after="0"/>
              <w:jc w:val="both"/>
              <w:rPr>
                <w:rFonts w:ascii="Arial Narrow" w:hAnsi="Arial Narrow"/>
              </w:rPr>
            </w:pPr>
            <w:r w:rsidRPr="00A9554D">
              <w:rPr>
                <w:rFonts w:ascii="Arial Narrow" w:hAnsi="Arial Narrow"/>
              </w:rPr>
              <w:t>obrony lub dochodzenia roszczeń,</w:t>
            </w:r>
          </w:p>
          <w:p w14:paraId="6F2B69A4" w14:textId="77777777" w:rsidR="00A9554D" w:rsidRPr="00A9554D" w:rsidRDefault="00A9554D" w:rsidP="00A9554D">
            <w:pPr>
              <w:numPr>
                <w:ilvl w:val="0"/>
                <w:numId w:val="10"/>
              </w:numPr>
              <w:spacing w:after="0"/>
              <w:jc w:val="both"/>
              <w:rPr>
                <w:rFonts w:ascii="Arial Narrow" w:hAnsi="Arial Narrow"/>
              </w:rPr>
            </w:pPr>
            <w:r w:rsidRPr="00A9554D">
              <w:rPr>
                <w:rFonts w:ascii="Arial Narrow" w:hAnsi="Arial Narrow"/>
              </w:rPr>
              <w:t>osoba, której dane dotyczą, wniosła sprzeciw wobec przetwarzania danych, do czasu ustalenia, czy prawnie uzasadnione</w:t>
            </w:r>
          </w:p>
          <w:p w14:paraId="6F80A885" w14:textId="77777777" w:rsidR="00A9554D" w:rsidRPr="00A9554D" w:rsidRDefault="00A9554D" w:rsidP="00A9554D">
            <w:pPr>
              <w:numPr>
                <w:ilvl w:val="0"/>
                <w:numId w:val="10"/>
              </w:numPr>
              <w:spacing w:after="0"/>
              <w:jc w:val="both"/>
              <w:rPr>
                <w:rFonts w:ascii="Arial Narrow" w:hAnsi="Arial Narrow"/>
              </w:rPr>
            </w:pPr>
            <w:r w:rsidRPr="00A9554D">
              <w:rPr>
                <w:rFonts w:ascii="Arial Narrow" w:hAnsi="Arial Narrow"/>
              </w:rPr>
              <w:t>podstawy po stronie administratora są nadrzędne wobec podstawy sprzeciwu;</w:t>
            </w:r>
          </w:p>
          <w:p w14:paraId="35CDDE8B" w14:textId="77777777" w:rsidR="00A9554D" w:rsidRPr="00A9554D" w:rsidRDefault="00A9554D" w:rsidP="00A9554D">
            <w:pPr>
              <w:numPr>
                <w:ilvl w:val="0"/>
                <w:numId w:val="11"/>
              </w:numPr>
              <w:spacing w:after="0"/>
              <w:jc w:val="both"/>
              <w:rPr>
                <w:rFonts w:ascii="Arial Narrow" w:hAnsi="Arial Narrow"/>
              </w:rPr>
            </w:pPr>
            <w:r w:rsidRPr="00A9554D">
              <w:rPr>
                <w:rFonts w:ascii="Arial Narrow" w:hAnsi="Arial Narrow"/>
              </w:rPr>
              <w:lastRenderedPageBreak/>
              <w:t>prawo do przenoszenia danych – w przypadku gdy łącznie spełnione są następujące przesłanki:</w:t>
            </w:r>
          </w:p>
          <w:p w14:paraId="35DF4773" w14:textId="77777777" w:rsidR="00A9554D" w:rsidRPr="00A9554D" w:rsidRDefault="00A9554D" w:rsidP="00A9554D">
            <w:pPr>
              <w:numPr>
                <w:ilvl w:val="0"/>
                <w:numId w:val="12"/>
              </w:numPr>
              <w:spacing w:after="0"/>
              <w:jc w:val="both"/>
              <w:rPr>
                <w:rFonts w:ascii="Arial Narrow" w:hAnsi="Arial Narrow"/>
              </w:rPr>
            </w:pPr>
            <w:r w:rsidRPr="00A9554D">
              <w:rPr>
                <w:rFonts w:ascii="Arial Narrow" w:hAnsi="Arial Narrow"/>
              </w:rPr>
              <w:t>przetwarzanie danych odbywa się na podstawie umowy zawartej z osobą, której dane dotyczą lub na podstawie zgody</w:t>
            </w:r>
          </w:p>
          <w:p w14:paraId="51C4CF28" w14:textId="77777777" w:rsidR="00A9554D" w:rsidRPr="00A9554D" w:rsidRDefault="00A9554D" w:rsidP="00A9554D">
            <w:pPr>
              <w:numPr>
                <w:ilvl w:val="0"/>
                <w:numId w:val="12"/>
              </w:numPr>
              <w:spacing w:after="0"/>
              <w:jc w:val="both"/>
              <w:rPr>
                <w:rFonts w:ascii="Arial Narrow" w:hAnsi="Arial Narrow"/>
              </w:rPr>
            </w:pPr>
            <w:r w:rsidRPr="00A9554D">
              <w:rPr>
                <w:rFonts w:ascii="Arial Narrow" w:hAnsi="Arial Narrow"/>
              </w:rPr>
              <w:t>wyrażonej przez tę osobę,</w:t>
            </w:r>
          </w:p>
          <w:p w14:paraId="064C1D35" w14:textId="77777777" w:rsidR="00A9554D" w:rsidRPr="00A9554D" w:rsidRDefault="00A9554D" w:rsidP="00A9554D">
            <w:pPr>
              <w:numPr>
                <w:ilvl w:val="0"/>
                <w:numId w:val="12"/>
              </w:numPr>
              <w:spacing w:after="0"/>
              <w:jc w:val="both"/>
              <w:rPr>
                <w:rFonts w:ascii="Arial Narrow" w:hAnsi="Arial Narrow"/>
              </w:rPr>
            </w:pPr>
            <w:r w:rsidRPr="00A9554D">
              <w:rPr>
                <w:rFonts w:ascii="Arial Narrow" w:hAnsi="Arial Narrow"/>
              </w:rPr>
              <w:t>przetwarzanie odbywa się w sposób zautomatyzowany;</w:t>
            </w:r>
          </w:p>
          <w:p w14:paraId="31092E68" w14:textId="77777777" w:rsidR="00A9554D" w:rsidRPr="00A9554D" w:rsidRDefault="00A9554D" w:rsidP="00A9554D">
            <w:pPr>
              <w:numPr>
                <w:ilvl w:val="0"/>
                <w:numId w:val="13"/>
              </w:numPr>
              <w:spacing w:after="0"/>
              <w:jc w:val="both"/>
              <w:rPr>
                <w:rFonts w:ascii="Arial Narrow" w:hAnsi="Arial Narrow"/>
              </w:rPr>
            </w:pPr>
            <w:r w:rsidRPr="00A9554D">
              <w:rPr>
                <w:rFonts w:ascii="Arial Narrow" w:hAnsi="Arial Narrow"/>
              </w:rPr>
              <w:t>prawo sprzeciwu wobec przetwarzania danych – w przypadku gdy łącznie spełnione są następujące przesłanki:</w:t>
            </w:r>
          </w:p>
          <w:p w14:paraId="48460F71" w14:textId="5F6B4FA9" w:rsidR="00A9554D" w:rsidRPr="00A9554D" w:rsidRDefault="00A9554D" w:rsidP="00A9554D">
            <w:pPr>
              <w:numPr>
                <w:ilvl w:val="0"/>
                <w:numId w:val="14"/>
              </w:numPr>
              <w:spacing w:after="0"/>
              <w:jc w:val="both"/>
              <w:rPr>
                <w:rFonts w:ascii="Arial Narrow" w:hAnsi="Arial Narrow"/>
              </w:rPr>
            </w:pPr>
            <w:r w:rsidRPr="00A9554D">
              <w:rPr>
                <w:rFonts w:ascii="Arial Narrow" w:hAnsi="Arial Narrow"/>
              </w:rPr>
              <w:t xml:space="preserve">zaistnieją przyczyny związane z Pani/Pana szczególną sytuacją, </w:t>
            </w:r>
            <w:r>
              <w:rPr>
                <w:rFonts w:ascii="Arial Narrow" w:hAnsi="Arial Narrow"/>
              </w:rPr>
              <w:br/>
            </w:r>
            <w:r w:rsidRPr="00A9554D">
              <w:rPr>
                <w:rFonts w:ascii="Arial Narrow" w:hAnsi="Arial Narrow"/>
              </w:rPr>
              <w:t>w przypadku przetwarzania danych na podstawie</w:t>
            </w:r>
          </w:p>
          <w:p w14:paraId="42CB3CB7" w14:textId="77777777" w:rsidR="00A9554D" w:rsidRPr="00A9554D" w:rsidRDefault="00A9554D" w:rsidP="00A9554D">
            <w:pPr>
              <w:numPr>
                <w:ilvl w:val="0"/>
                <w:numId w:val="14"/>
              </w:numPr>
              <w:spacing w:after="0"/>
              <w:jc w:val="both"/>
              <w:rPr>
                <w:rFonts w:ascii="Arial Narrow" w:hAnsi="Arial Narrow"/>
              </w:rPr>
            </w:pPr>
            <w:r w:rsidRPr="00A9554D">
              <w:rPr>
                <w:rFonts w:ascii="Arial Narrow" w:hAnsi="Arial Narrow"/>
              </w:rPr>
              <w:t>zadania realizowanego w interesie publicznym lub w ramach sprawowania władzy publicznej przez administratora,</w:t>
            </w:r>
          </w:p>
          <w:p w14:paraId="73C5947C" w14:textId="77777777" w:rsidR="00D83BFA" w:rsidRDefault="00A9554D" w:rsidP="00A9554D">
            <w:pPr>
              <w:numPr>
                <w:ilvl w:val="0"/>
                <w:numId w:val="14"/>
              </w:numPr>
              <w:spacing w:after="0"/>
              <w:jc w:val="both"/>
              <w:rPr>
                <w:rFonts w:ascii="Arial Narrow" w:hAnsi="Arial Narrow"/>
              </w:rPr>
            </w:pPr>
            <w:r w:rsidRPr="00A9554D">
              <w:rPr>
                <w:rFonts w:ascii="Arial Narrow" w:hAnsi="Arial Narrow"/>
              </w:rPr>
              <w:t>przetwarzanie jest niezbędne do celów wynikających z prawnie uzasadnionych interesów realizowanych przez</w:t>
            </w:r>
            <w:r>
              <w:rPr>
                <w:rFonts w:ascii="Arial Narrow" w:hAnsi="Arial Narrow"/>
              </w:rPr>
              <w:t xml:space="preserve"> </w:t>
            </w:r>
            <w:r w:rsidRPr="00A9554D">
              <w:rPr>
                <w:rFonts w:ascii="Arial Narrow" w:hAnsi="Arial Narrow"/>
              </w:rPr>
              <w:t>administratora lub przez stronę trzecią, z wyjątkiem sytuacji, w których nadrzędny charakter wobec tych interesów mają</w:t>
            </w:r>
            <w:r>
              <w:rPr>
                <w:rFonts w:ascii="Arial Narrow" w:hAnsi="Arial Narrow"/>
              </w:rPr>
              <w:t xml:space="preserve"> </w:t>
            </w:r>
            <w:r w:rsidRPr="00A9554D">
              <w:rPr>
                <w:rFonts w:ascii="Arial Narrow" w:hAnsi="Arial Narrow"/>
              </w:rPr>
              <w:t xml:space="preserve">interesy lub podstawowe prawa i wolności osoby, której dane dotyczą, wymagające ochrony danych osobowych </w:t>
            </w:r>
            <w:r>
              <w:rPr>
                <w:rFonts w:ascii="Arial Narrow" w:hAnsi="Arial Narrow"/>
              </w:rPr>
              <w:br/>
            </w:r>
            <w:r w:rsidRPr="00A9554D">
              <w:rPr>
                <w:rFonts w:ascii="Arial Narrow" w:hAnsi="Arial Narrow"/>
              </w:rPr>
              <w:t>w</w:t>
            </w:r>
            <w:r>
              <w:rPr>
                <w:rFonts w:ascii="Arial Narrow" w:hAnsi="Arial Narrow"/>
              </w:rPr>
              <w:t xml:space="preserve"> </w:t>
            </w:r>
            <w:r w:rsidRPr="00A9554D">
              <w:rPr>
                <w:rFonts w:ascii="Arial Narrow" w:hAnsi="Arial Narrow"/>
              </w:rPr>
              <w:t>szczególności gdy osoba, której dane dotyczą jest dzieckiem.</w:t>
            </w:r>
            <w:r w:rsidR="00F31387" w:rsidRPr="00F31387">
              <w:rPr>
                <w:rFonts w:ascii="Arial Narrow" w:hAnsi="Arial Narrow"/>
              </w:rPr>
              <w:t xml:space="preserve"> </w:t>
            </w:r>
          </w:p>
          <w:p w14:paraId="1C2ADD0F" w14:textId="7DDE5EF1" w:rsidR="00F31387" w:rsidRPr="00F31387" w:rsidRDefault="00D83BFA" w:rsidP="00D83BFA">
            <w:pPr>
              <w:spacing w:after="0"/>
              <w:jc w:val="both"/>
              <w:rPr>
                <w:rFonts w:ascii="Arial Narrow" w:hAnsi="Arial Narrow"/>
              </w:rPr>
            </w:pPr>
            <w:r w:rsidRPr="00D83BFA">
              <w:rPr>
                <w:rFonts w:ascii="Arial Narrow" w:hAnsi="Arial Narrow"/>
              </w:rPr>
              <w:t>W przypadku, gdy przetwarzanie danych odbywa się na podstawie wyrażonej zgody, przysługuje Pani/Panu prawo do jej cofnięcia, w dowolnym momencie. Wycofanie zgody nie wpływa na zgodność z prawem przetwarzania dokonanego przed jej wycofaniem</w:t>
            </w:r>
            <w:r>
              <w:rPr>
                <w:rFonts w:ascii="Arial Narrow" w:hAnsi="Arial Narrow"/>
              </w:rPr>
              <w:t>.</w:t>
            </w:r>
          </w:p>
        </w:tc>
      </w:tr>
      <w:tr w:rsidR="00A9554D" w:rsidRPr="00F31387" w14:paraId="163EF78A" w14:textId="77777777" w:rsidTr="00D83BFA">
        <w:trPr>
          <w:trHeight w:val="774"/>
        </w:trPr>
        <w:tc>
          <w:tcPr>
            <w:tcW w:w="215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4A784" w14:textId="4B9405D3" w:rsidR="00A9554D" w:rsidRPr="00F31387" w:rsidRDefault="00A9554D" w:rsidP="00F313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Prawo wniesienia skargi do organu nadzorczego</w:t>
            </w:r>
          </w:p>
        </w:tc>
        <w:tc>
          <w:tcPr>
            <w:tcW w:w="6796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B606C" w14:textId="0F7983EB" w:rsidR="00A9554D" w:rsidRPr="00F31387" w:rsidRDefault="00A9554D" w:rsidP="00F31387">
            <w:pPr>
              <w:rPr>
                <w:rFonts w:ascii="Arial Narrow" w:hAnsi="Arial Narrow"/>
              </w:rPr>
            </w:pPr>
            <w:r w:rsidRPr="00A9554D">
              <w:rPr>
                <w:rFonts w:ascii="Arial Narrow" w:hAnsi="Arial Narrow"/>
              </w:rPr>
              <w:t>ma Pani/Pan prawo wniesienia skargi do Prezesa Urzędu Ochrony Danych Osobowych, gdy uzasadnione jest, że Pana/Pani dane osobowe przetwarzane są przez administratora niezgodnie z przepisami prawa.</w:t>
            </w:r>
          </w:p>
        </w:tc>
      </w:tr>
      <w:tr w:rsidR="00F31387" w:rsidRPr="00F31387" w14:paraId="69366933" w14:textId="77777777" w:rsidTr="00D83BFA">
        <w:trPr>
          <w:trHeight w:val="2476"/>
        </w:trPr>
        <w:tc>
          <w:tcPr>
            <w:tcW w:w="215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DCA00" w14:textId="77777777" w:rsidR="00F31387" w:rsidRPr="00F31387" w:rsidRDefault="00F31387" w:rsidP="00F31387">
            <w:pPr>
              <w:rPr>
                <w:rFonts w:ascii="Arial Narrow" w:hAnsi="Arial Narrow"/>
              </w:rPr>
            </w:pPr>
            <w:r w:rsidRPr="00F31387">
              <w:rPr>
                <w:rFonts w:ascii="Arial Narrow" w:hAnsi="Arial Narrow"/>
              </w:rPr>
              <w:t xml:space="preserve">Informacja o dowolności lub obowiązku podania danych </w:t>
            </w:r>
          </w:p>
        </w:tc>
        <w:tc>
          <w:tcPr>
            <w:tcW w:w="6796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B3252" w14:textId="7D9E787C" w:rsidR="00F31387" w:rsidRPr="00F31387" w:rsidRDefault="00D83BFA" w:rsidP="00D83BFA">
            <w:pPr>
              <w:jc w:val="both"/>
              <w:rPr>
                <w:rFonts w:ascii="Arial Narrow" w:hAnsi="Arial Narrow"/>
              </w:rPr>
            </w:pPr>
            <w:r w:rsidRPr="00D83BFA">
              <w:rPr>
                <w:rFonts w:ascii="Arial Narrow" w:hAnsi="Arial Narrow"/>
              </w:rPr>
              <w:t>Podanie przez Panią/Pana danych osobowych jest obowiązkowe, w sytuacji gdy przesłankę przetwarzania danych osobowych stanowi przepis prawa. Niepodanie danych osobowych w zakresie wymaganym przepisami spowoduje pozostawienie sprawy bez rozpoznania.</w:t>
            </w:r>
            <w:r>
              <w:rPr>
                <w:rFonts w:ascii="Arial Narrow" w:hAnsi="Arial Narrow"/>
              </w:rPr>
              <w:t xml:space="preserve"> </w:t>
            </w:r>
            <w:r w:rsidRPr="00D83BFA">
              <w:rPr>
                <w:rFonts w:ascii="Arial Narrow" w:hAnsi="Arial Narrow"/>
              </w:rPr>
              <w:t>Jeżeli przesłanką przetwarzania danych będzie umowa, podanie danych osobowych jest niezbędne do jej zawarcia. Niepodanie danych spowoduje, że umowa nie będzie mogła być zawarta.</w:t>
            </w:r>
            <w:r>
              <w:rPr>
                <w:rFonts w:ascii="Arial Narrow" w:hAnsi="Arial Narrow"/>
              </w:rPr>
              <w:t xml:space="preserve"> </w:t>
            </w:r>
            <w:r w:rsidRPr="00D83BFA">
              <w:rPr>
                <w:rFonts w:ascii="Arial Narrow" w:hAnsi="Arial Narrow"/>
              </w:rPr>
              <w:t>W sytuacji, gdy przetwarzanie danych osobowych odbywa się na podstawie zgody osoby, której dane dotyczą, podanie przez Panią/Pana danych osobowych administratorowi ma charakte</w:t>
            </w:r>
            <w:r>
              <w:rPr>
                <w:rFonts w:ascii="Arial Narrow" w:hAnsi="Arial Narrow"/>
              </w:rPr>
              <w:t>r</w:t>
            </w:r>
            <w:r w:rsidRPr="00D83BFA">
              <w:rPr>
                <w:rFonts w:ascii="Arial Narrow" w:hAnsi="Arial Narrow"/>
              </w:rPr>
              <w:t xml:space="preserve"> dobrowolny.</w:t>
            </w:r>
          </w:p>
        </w:tc>
      </w:tr>
      <w:tr w:rsidR="00F31387" w:rsidRPr="00F31387" w14:paraId="1648D25E" w14:textId="77777777" w:rsidTr="00C957DF">
        <w:trPr>
          <w:trHeight w:val="720"/>
        </w:trPr>
        <w:tc>
          <w:tcPr>
            <w:tcW w:w="215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EBB91" w14:textId="77777777" w:rsidR="00F31387" w:rsidRPr="00F31387" w:rsidRDefault="00F31387" w:rsidP="00F31387">
            <w:pPr>
              <w:rPr>
                <w:rFonts w:ascii="Arial Narrow" w:hAnsi="Arial Narrow"/>
              </w:rPr>
            </w:pPr>
            <w:r w:rsidRPr="00F31387">
              <w:rPr>
                <w:rFonts w:ascii="Arial Narrow" w:hAnsi="Arial Narrow"/>
              </w:rPr>
              <w:t xml:space="preserve">Informacja o automatycznym przetwarzaniu danych </w:t>
            </w:r>
          </w:p>
        </w:tc>
        <w:tc>
          <w:tcPr>
            <w:tcW w:w="6796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E950D" w14:textId="77777777" w:rsidR="00F31387" w:rsidRPr="00F31387" w:rsidRDefault="00F31387" w:rsidP="00F31387">
            <w:pPr>
              <w:rPr>
                <w:rFonts w:ascii="Arial Narrow" w:hAnsi="Arial Narrow"/>
              </w:rPr>
            </w:pPr>
            <w:r w:rsidRPr="00F31387">
              <w:rPr>
                <w:rFonts w:ascii="Arial Narrow" w:hAnsi="Arial Narrow"/>
              </w:rPr>
              <w:t xml:space="preserve">Pani/Pana dane mogą być przetwarzane w sposób zautomatyzowany, ale nie będą profilowane, tj. dane osobowe konkretnej osoby nie będą analizowane w taki sposób, aby stworzyć dokładny opis jej preferencji i cech. </w:t>
            </w:r>
          </w:p>
        </w:tc>
      </w:tr>
    </w:tbl>
    <w:p w14:paraId="02BB0DEF" w14:textId="77777777" w:rsidR="00F31387" w:rsidRPr="00F31387" w:rsidRDefault="00F31387" w:rsidP="00F31387">
      <w:pPr>
        <w:rPr>
          <w:rFonts w:ascii="Arial Narrow" w:hAnsi="Arial Narrow"/>
        </w:rPr>
      </w:pPr>
    </w:p>
    <w:p w14:paraId="5D123CA0" w14:textId="77777777" w:rsidR="00F31387" w:rsidRPr="00F31387" w:rsidRDefault="00F31387" w:rsidP="00F31387">
      <w:pPr>
        <w:rPr>
          <w:rFonts w:ascii="Arial Narrow" w:hAnsi="Arial Narrow"/>
        </w:rPr>
      </w:pPr>
    </w:p>
    <w:p w14:paraId="2E7AB739" w14:textId="77777777" w:rsidR="00F31387" w:rsidRPr="00F31387" w:rsidRDefault="00F31387">
      <w:pPr>
        <w:rPr>
          <w:rFonts w:ascii="Arial Narrow" w:hAnsi="Arial Narrow"/>
        </w:rPr>
      </w:pPr>
    </w:p>
    <w:sectPr w:rsidR="00F31387" w:rsidRPr="00F31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3F7C"/>
    <w:multiLevelType w:val="multilevel"/>
    <w:tmpl w:val="73FE32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6067A"/>
    <w:multiLevelType w:val="multilevel"/>
    <w:tmpl w:val="57BC1B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C1EFB"/>
    <w:multiLevelType w:val="multilevel"/>
    <w:tmpl w:val="8B688C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7070C"/>
    <w:multiLevelType w:val="multilevel"/>
    <w:tmpl w:val="E1482F1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B8630F"/>
    <w:multiLevelType w:val="multilevel"/>
    <w:tmpl w:val="E99A4D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B77518"/>
    <w:multiLevelType w:val="multilevel"/>
    <w:tmpl w:val="D678566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52697D"/>
    <w:multiLevelType w:val="multilevel"/>
    <w:tmpl w:val="4782A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2B0574"/>
    <w:multiLevelType w:val="multilevel"/>
    <w:tmpl w:val="8E5CCE4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932EA6"/>
    <w:multiLevelType w:val="multilevel"/>
    <w:tmpl w:val="8682B2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6E7E9B"/>
    <w:multiLevelType w:val="multilevel"/>
    <w:tmpl w:val="907A0D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177FD1"/>
    <w:multiLevelType w:val="hybridMultilevel"/>
    <w:tmpl w:val="624EE4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04AAF"/>
    <w:multiLevelType w:val="hybridMultilevel"/>
    <w:tmpl w:val="A8BE2078"/>
    <w:lvl w:ilvl="0" w:tplc="D80E1F3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F5BFB"/>
    <w:multiLevelType w:val="hybridMultilevel"/>
    <w:tmpl w:val="EDA220B0"/>
    <w:lvl w:ilvl="0" w:tplc="D80E1F3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F3166"/>
    <w:multiLevelType w:val="multilevel"/>
    <w:tmpl w:val="CF3CD6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6331737">
    <w:abstractNumId w:val="8"/>
  </w:num>
  <w:num w:numId="2" w16cid:durableId="679162115">
    <w:abstractNumId w:val="9"/>
  </w:num>
  <w:num w:numId="3" w16cid:durableId="1091924724">
    <w:abstractNumId w:val="10"/>
  </w:num>
  <w:num w:numId="4" w16cid:durableId="800877891">
    <w:abstractNumId w:val="11"/>
  </w:num>
  <w:num w:numId="5" w16cid:durableId="1324894885">
    <w:abstractNumId w:val="4"/>
  </w:num>
  <w:num w:numId="6" w16cid:durableId="79449786">
    <w:abstractNumId w:val="12"/>
  </w:num>
  <w:num w:numId="7" w16cid:durableId="598758346">
    <w:abstractNumId w:val="6"/>
  </w:num>
  <w:num w:numId="8" w16cid:durableId="462113936">
    <w:abstractNumId w:val="7"/>
  </w:num>
  <w:num w:numId="9" w16cid:durableId="1273898093">
    <w:abstractNumId w:val="1"/>
    <w:lvlOverride w:ilvl="0">
      <w:startOverride w:val="4"/>
    </w:lvlOverride>
  </w:num>
  <w:num w:numId="10" w16cid:durableId="1608931097">
    <w:abstractNumId w:val="3"/>
  </w:num>
  <w:num w:numId="11" w16cid:durableId="919294523">
    <w:abstractNumId w:val="2"/>
    <w:lvlOverride w:ilvl="0">
      <w:startOverride w:val="5"/>
    </w:lvlOverride>
  </w:num>
  <w:num w:numId="12" w16cid:durableId="1572539559">
    <w:abstractNumId w:val="5"/>
  </w:num>
  <w:num w:numId="13" w16cid:durableId="1809861940">
    <w:abstractNumId w:val="0"/>
    <w:lvlOverride w:ilvl="0">
      <w:startOverride w:val="6"/>
    </w:lvlOverride>
  </w:num>
  <w:num w:numId="14" w16cid:durableId="19488515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87"/>
    <w:rsid w:val="00920735"/>
    <w:rsid w:val="00A9554D"/>
    <w:rsid w:val="00B71DC7"/>
    <w:rsid w:val="00BD09D3"/>
    <w:rsid w:val="00C57F88"/>
    <w:rsid w:val="00C957DF"/>
    <w:rsid w:val="00CB45F9"/>
    <w:rsid w:val="00D83BFA"/>
    <w:rsid w:val="00F3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4D76"/>
  <w15:chartTrackingRefBased/>
  <w15:docId w15:val="{814FB59C-456C-4148-BE80-7629B1CF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5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2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1117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Szymańska</dc:creator>
  <cp:keywords/>
  <dc:description/>
  <cp:lastModifiedBy>Elżbieta Olszewska</cp:lastModifiedBy>
  <cp:revision>2</cp:revision>
  <dcterms:created xsi:type="dcterms:W3CDTF">2024-11-29T10:35:00Z</dcterms:created>
  <dcterms:modified xsi:type="dcterms:W3CDTF">2024-11-29T10:35:00Z</dcterms:modified>
</cp:coreProperties>
</file>