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3D51A" w14:textId="77777777" w:rsidR="00BE3C92" w:rsidRDefault="00BE3C92" w:rsidP="00BE3C92">
      <w:pPr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ZAKRES CZYNNOŚCI</w:t>
      </w:r>
    </w:p>
    <w:p w14:paraId="62C33C3B" w14:textId="77777777" w:rsidR="00BE3C92" w:rsidRDefault="00BE3C92" w:rsidP="00BE3C92">
      <w:pPr>
        <w:jc w:val="center"/>
        <w:rPr>
          <w:rFonts w:ascii="Arial Narrow" w:hAnsi="Arial Narrow" w:cs="Arial"/>
          <w:b/>
        </w:rPr>
      </w:pPr>
    </w:p>
    <w:p w14:paraId="76EA91F3" w14:textId="54F94558" w:rsidR="00BE3C92" w:rsidRDefault="00BE3C92" w:rsidP="00BE3C92"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na stanowisku </w:t>
      </w:r>
      <w:r w:rsidR="007A7EF3">
        <w:rPr>
          <w:rFonts w:ascii="Arial Narrow" w:hAnsi="Arial Narrow" w:cs="Arial"/>
          <w:b/>
        </w:rPr>
        <w:t xml:space="preserve">Kierownika Referatu Organizacyjnego </w:t>
      </w:r>
      <w:r>
        <w:rPr>
          <w:rFonts w:ascii="Arial Narrow" w:hAnsi="Arial Narrow" w:cs="Arial"/>
          <w:b/>
        </w:rPr>
        <w:t>w Wydziale Organizacyjno-Prawnym i Kadr</w:t>
      </w:r>
    </w:p>
    <w:p w14:paraId="1FEE1469" w14:textId="77777777" w:rsidR="00BE3C92" w:rsidRDefault="00BE3C92" w:rsidP="00BE3C92">
      <w:pPr>
        <w:jc w:val="both"/>
        <w:rPr>
          <w:rFonts w:ascii="Arial Narrow" w:hAnsi="Arial Narrow" w:cs="Arial"/>
          <w:b/>
        </w:rPr>
      </w:pPr>
    </w:p>
    <w:p w14:paraId="0B91C0D0" w14:textId="77777777" w:rsidR="00BE3C92" w:rsidRPr="00242D08" w:rsidRDefault="00BE3C92" w:rsidP="00BE3C92">
      <w:pPr>
        <w:jc w:val="both"/>
        <w:rPr>
          <w:rFonts w:ascii="Arial Narrow" w:hAnsi="Arial Narrow" w:cs="Arial"/>
          <w:b/>
        </w:rPr>
      </w:pPr>
      <w:r w:rsidRPr="00242D08">
        <w:rPr>
          <w:rFonts w:ascii="Arial Narrow" w:hAnsi="Arial Narrow" w:cs="Arial"/>
          <w:b/>
        </w:rPr>
        <w:t>Na podstawie § 24 ust. 1 pkt 1 Regulaminu Organizacyjnego Urzędu Miasta Włocławek nadanego zarządzeniem nr 366/2024 Prezydenta Miasta Włocławek z dnia 27 sierpnia 2024 r. w sprawie nadania Regulaminu Organizacyjnego Urzędu Miasta Włocławek oraz § 6</w:t>
      </w:r>
      <w:r>
        <w:rPr>
          <w:rFonts w:ascii="Arial Narrow" w:hAnsi="Arial Narrow" w:cs="Arial"/>
          <w:b/>
        </w:rPr>
        <w:t xml:space="preserve"> ust. 2 pkt a </w:t>
      </w:r>
      <w:r w:rsidRPr="00242D08">
        <w:rPr>
          <w:rFonts w:ascii="Arial Narrow" w:hAnsi="Arial Narrow" w:cs="Arial"/>
          <w:b/>
        </w:rPr>
        <w:t>Regulaminu Organizacyjnego Wydziału Organizacyjno-Prawnego i Kadr</w:t>
      </w:r>
    </w:p>
    <w:p w14:paraId="719E95AB" w14:textId="77777777" w:rsidR="00BE3C92" w:rsidRPr="00057AE5" w:rsidRDefault="00BE3C92" w:rsidP="00BE3C92">
      <w:pPr>
        <w:spacing w:line="300" w:lineRule="exact"/>
        <w:ind w:firstLine="708"/>
        <w:jc w:val="both"/>
        <w:rPr>
          <w:rFonts w:ascii="Arial Narrow" w:hAnsi="Arial Narrow" w:cs="Arial"/>
        </w:rPr>
      </w:pPr>
      <w:r w:rsidRPr="00057AE5">
        <w:rPr>
          <w:rFonts w:ascii="Arial Narrow" w:hAnsi="Arial Narrow" w:cs="Arial"/>
          <w:sz w:val="16"/>
          <w:szCs w:val="16"/>
        </w:rPr>
        <w:tab/>
      </w:r>
      <w:r w:rsidRPr="00057AE5">
        <w:rPr>
          <w:rFonts w:ascii="Arial Narrow" w:hAnsi="Arial Narrow" w:cs="Arial"/>
          <w:sz w:val="16"/>
          <w:szCs w:val="16"/>
        </w:rPr>
        <w:tab/>
      </w:r>
      <w:r w:rsidRPr="00057AE5">
        <w:rPr>
          <w:rFonts w:ascii="Arial Narrow" w:hAnsi="Arial Narrow" w:cs="Arial"/>
          <w:sz w:val="16"/>
          <w:szCs w:val="16"/>
        </w:rPr>
        <w:tab/>
      </w:r>
      <w:r w:rsidRPr="00057AE5">
        <w:rPr>
          <w:rFonts w:ascii="Arial Narrow" w:hAnsi="Arial Narrow" w:cs="Arial"/>
          <w:sz w:val="16"/>
          <w:szCs w:val="16"/>
        </w:rPr>
        <w:tab/>
      </w:r>
      <w:r w:rsidRPr="00057AE5">
        <w:rPr>
          <w:rFonts w:ascii="Arial Narrow" w:hAnsi="Arial Narrow" w:cs="Arial"/>
          <w:sz w:val="16"/>
          <w:szCs w:val="16"/>
        </w:rPr>
        <w:tab/>
      </w:r>
    </w:p>
    <w:p w14:paraId="6BE0C478" w14:textId="77777777" w:rsidR="00BE3C92" w:rsidRPr="00057AE5" w:rsidRDefault="00BE3C92" w:rsidP="00BE3C92">
      <w:pPr>
        <w:spacing w:line="300" w:lineRule="exact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u s t a l a m</w:t>
      </w:r>
    </w:p>
    <w:p w14:paraId="28DE1978" w14:textId="77777777" w:rsidR="00BE3C92" w:rsidRPr="00057AE5" w:rsidRDefault="00BE3C92" w:rsidP="00BE3C92">
      <w:pPr>
        <w:spacing w:line="300" w:lineRule="exact"/>
        <w:jc w:val="center"/>
        <w:rPr>
          <w:rFonts w:ascii="Arial Narrow" w:hAnsi="Arial Narrow" w:cs="Arial"/>
          <w:b/>
        </w:rPr>
      </w:pPr>
    </w:p>
    <w:p w14:paraId="6B83DD65" w14:textId="77777777" w:rsidR="00BE3C92" w:rsidRDefault="00BE3C92" w:rsidP="00BE3C92">
      <w:pPr>
        <w:spacing w:line="300" w:lineRule="exact"/>
        <w:jc w:val="both"/>
        <w:rPr>
          <w:rFonts w:ascii="Arial Narrow" w:hAnsi="Arial Narrow" w:cs="Arial"/>
        </w:rPr>
      </w:pPr>
      <w:r w:rsidRPr="00057AE5">
        <w:rPr>
          <w:rFonts w:ascii="Arial Narrow" w:hAnsi="Arial Narrow" w:cs="Arial"/>
        </w:rPr>
        <w:t>szczegółowy zakres zadań, obowiązków, uprawnień i odpowiedzialności dla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b/>
        </w:rPr>
        <w:t>………………………….</w:t>
      </w:r>
    </w:p>
    <w:p w14:paraId="3CD14C80" w14:textId="77777777" w:rsidR="00BE3C92" w:rsidRPr="00057AE5" w:rsidRDefault="00BE3C92" w:rsidP="00BE3C92">
      <w:pPr>
        <w:spacing w:line="300" w:lineRule="exact"/>
        <w:rPr>
          <w:rFonts w:ascii="Arial Narrow" w:hAnsi="Arial Narrow" w:cs="Arial"/>
          <w:b/>
        </w:rPr>
      </w:pPr>
    </w:p>
    <w:p w14:paraId="611CE9A1" w14:textId="411F704E" w:rsidR="00445DC8" w:rsidRPr="007A7EF3" w:rsidRDefault="00BE3C92" w:rsidP="007A7EF3">
      <w:pPr>
        <w:numPr>
          <w:ilvl w:val="0"/>
          <w:numId w:val="1"/>
        </w:numPr>
        <w:tabs>
          <w:tab w:val="clear" w:pos="1080"/>
        </w:tabs>
        <w:spacing w:line="300" w:lineRule="exact"/>
        <w:ind w:left="360" w:hanging="360"/>
        <w:rPr>
          <w:rFonts w:ascii="Arial Narrow" w:hAnsi="Arial Narrow" w:cs="Arial"/>
          <w:b/>
        </w:rPr>
      </w:pPr>
      <w:r w:rsidRPr="00057AE5">
        <w:rPr>
          <w:rFonts w:ascii="Arial Narrow" w:hAnsi="Arial Narrow" w:cs="Arial"/>
          <w:b/>
        </w:rPr>
        <w:t>Zakres zadań</w:t>
      </w:r>
    </w:p>
    <w:p w14:paraId="2D3BBCC7" w14:textId="77777777" w:rsidR="00445DC8" w:rsidRPr="00445DC8" w:rsidRDefault="00445DC8" w:rsidP="00445DC8">
      <w:pPr>
        <w:numPr>
          <w:ilvl w:val="0"/>
          <w:numId w:val="11"/>
        </w:numPr>
        <w:rPr>
          <w:rFonts w:ascii="Arial Narrow" w:hAnsi="Arial Narrow"/>
        </w:rPr>
      </w:pPr>
      <w:r w:rsidRPr="00445DC8">
        <w:rPr>
          <w:rFonts w:ascii="Arial Narrow" w:hAnsi="Arial Narrow"/>
        </w:rPr>
        <w:t>zastępowanie Sekretarza w zakresie jego kompetencji jako Dyrektora Wydziału podczas jego nieobecności z powodu choroby, urlopu lub z innych przyczyn,</w:t>
      </w:r>
    </w:p>
    <w:p w14:paraId="67C5D85C" w14:textId="77777777" w:rsidR="00445DC8" w:rsidRPr="00445DC8" w:rsidRDefault="00445DC8" w:rsidP="00445DC8">
      <w:pPr>
        <w:numPr>
          <w:ilvl w:val="0"/>
          <w:numId w:val="11"/>
        </w:numPr>
        <w:rPr>
          <w:rFonts w:ascii="Arial Narrow" w:hAnsi="Arial Narrow"/>
        </w:rPr>
      </w:pPr>
      <w:r w:rsidRPr="00445DC8">
        <w:rPr>
          <w:rFonts w:ascii="Arial Narrow" w:hAnsi="Arial Narrow"/>
        </w:rPr>
        <w:t>prowadzenie spraw dotyczących wdrożeń programów wspierania i rozwoju samorządności oraz reform administracji publicznej,</w:t>
      </w:r>
    </w:p>
    <w:p w14:paraId="2C0A38DC" w14:textId="77777777" w:rsidR="00445DC8" w:rsidRPr="00445DC8" w:rsidRDefault="00445DC8" w:rsidP="00445DC8">
      <w:pPr>
        <w:numPr>
          <w:ilvl w:val="0"/>
          <w:numId w:val="11"/>
        </w:numPr>
        <w:rPr>
          <w:rFonts w:ascii="Arial Narrow" w:hAnsi="Arial Narrow"/>
        </w:rPr>
      </w:pPr>
      <w:r w:rsidRPr="00445DC8">
        <w:rPr>
          <w:rFonts w:ascii="Arial Narrow" w:hAnsi="Arial Narrow"/>
        </w:rPr>
        <w:t xml:space="preserve">prowadzenie spraw dotyczących wdrażania zmian w organizacji i funkcjonowaniu Urzędu wynikających ze zmian przepisów prawa powszechnego określających zadania </w:t>
      </w:r>
      <w:r w:rsidRPr="00445DC8">
        <w:rPr>
          <w:rFonts w:ascii="Arial Narrow" w:hAnsi="Arial Narrow"/>
        </w:rPr>
        <w:br/>
        <w:t>i kompetencje Miasta i jego organów,</w:t>
      </w:r>
    </w:p>
    <w:p w14:paraId="1F3417EE" w14:textId="77777777" w:rsidR="00445DC8" w:rsidRPr="00445DC8" w:rsidRDefault="00445DC8" w:rsidP="00445DC8">
      <w:pPr>
        <w:numPr>
          <w:ilvl w:val="0"/>
          <w:numId w:val="11"/>
        </w:numPr>
        <w:rPr>
          <w:rFonts w:ascii="Arial Narrow" w:hAnsi="Arial Narrow"/>
        </w:rPr>
      </w:pPr>
      <w:r w:rsidRPr="00445DC8">
        <w:rPr>
          <w:rFonts w:ascii="Arial Narrow" w:hAnsi="Arial Narrow"/>
        </w:rPr>
        <w:t>przygotowywanie we współpracy z właściwymi merytorycznie komórkami organizacyjnymi Urzędu projektów regulaminów, instrukcji, zarządzeń i pism okólnych, dotyczących organizacji Urzędu,</w:t>
      </w:r>
    </w:p>
    <w:p w14:paraId="2C86CE4B" w14:textId="77777777" w:rsidR="00445DC8" w:rsidRPr="00445DC8" w:rsidRDefault="00445DC8" w:rsidP="00445DC8">
      <w:pPr>
        <w:numPr>
          <w:ilvl w:val="0"/>
          <w:numId w:val="11"/>
        </w:numPr>
        <w:rPr>
          <w:rFonts w:ascii="Arial Narrow" w:hAnsi="Arial Narrow"/>
        </w:rPr>
      </w:pPr>
      <w:r w:rsidRPr="00445DC8">
        <w:rPr>
          <w:rFonts w:ascii="Arial Narrow" w:hAnsi="Arial Narrow"/>
        </w:rPr>
        <w:t>współuczestniczenie w opracowaniu i aktualizacji regulaminu organizacyjnego Urzędu na czas wojny,</w:t>
      </w:r>
    </w:p>
    <w:p w14:paraId="4AA4DC00" w14:textId="77777777" w:rsidR="00445DC8" w:rsidRPr="00445DC8" w:rsidRDefault="00445DC8" w:rsidP="00445DC8">
      <w:pPr>
        <w:numPr>
          <w:ilvl w:val="0"/>
          <w:numId w:val="11"/>
        </w:numPr>
        <w:rPr>
          <w:rFonts w:ascii="Arial Narrow" w:hAnsi="Arial Narrow"/>
        </w:rPr>
      </w:pPr>
      <w:r w:rsidRPr="00445DC8">
        <w:rPr>
          <w:rFonts w:ascii="Arial Narrow" w:hAnsi="Arial Narrow"/>
        </w:rPr>
        <w:t>prowadzenie spraw związanych z rozstrzyganiem sporów o właściwość między komórkami organizacyjnymi Urzędu,</w:t>
      </w:r>
    </w:p>
    <w:p w14:paraId="3198D427" w14:textId="77777777" w:rsidR="00445DC8" w:rsidRPr="00445DC8" w:rsidRDefault="00445DC8" w:rsidP="00445DC8">
      <w:pPr>
        <w:numPr>
          <w:ilvl w:val="0"/>
          <w:numId w:val="11"/>
        </w:numPr>
        <w:rPr>
          <w:rFonts w:ascii="Arial Narrow" w:hAnsi="Arial Narrow"/>
        </w:rPr>
      </w:pPr>
      <w:r w:rsidRPr="00445DC8">
        <w:rPr>
          <w:rFonts w:ascii="Arial Narrow" w:hAnsi="Arial Narrow"/>
        </w:rPr>
        <w:t xml:space="preserve">zapewnienie sprawnego funkcjonowania Biura Obsługi Mieszkańców, ze szczególnym uwzględnieniem zachowania standardów jakości obsługi interesantów, </w:t>
      </w:r>
    </w:p>
    <w:p w14:paraId="4F0FA213" w14:textId="77777777" w:rsidR="00445DC8" w:rsidRPr="00445DC8" w:rsidRDefault="00445DC8" w:rsidP="00445DC8">
      <w:pPr>
        <w:numPr>
          <w:ilvl w:val="0"/>
          <w:numId w:val="11"/>
        </w:numPr>
        <w:rPr>
          <w:rFonts w:ascii="Arial Narrow" w:hAnsi="Arial Narrow"/>
        </w:rPr>
      </w:pPr>
      <w:r w:rsidRPr="00445DC8">
        <w:rPr>
          <w:rFonts w:ascii="Arial Narrow" w:hAnsi="Arial Narrow"/>
        </w:rPr>
        <w:t>doskonalenie istniejących oraz proponowanie i wprowadzanie nowych metod i form obsługi interesantów,</w:t>
      </w:r>
    </w:p>
    <w:p w14:paraId="25C99ECD" w14:textId="77777777" w:rsidR="00445DC8" w:rsidRPr="00445DC8" w:rsidRDefault="00445DC8" w:rsidP="00445DC8">
      <w:pPr>
        <w:numPr>
          <w:ilvl w:val="0"/>
          <w:numId w:val="11"/>
        </w:numPr>
        <w:rPr>
          <w:rFonts w:ascii="Arial Narrow" w:hAnsi="Arial Narrow"/>
        </w:rPr>
      </w:pPr>
      <w:r w:rsidRPr="00445DC8">
        <w:rPr>
          <w:rFonts w:ascii="Arial Narrow" w:hAnsi="Arial Narrow"/>
        </w:rPr>
        <w:t>zapewnienie zgodnego z przepisami funkcjonowania Archiwum zakładowego,</w:t>
      </w:r>
    </w:p>
    <w:p w14:paraId="42DDE787" w14:textId="77777777" w:rsidR="00445DC8" w:rsidRPr="00445DC8" w:rsidRDefault="00445DC8" w:rsidP="00445DC8">
      <w:pPr>
        <w:numPr>
          <w:ilvl w:val="0"/>
          <w:numId w:val="11"/>
        </w:numPr>
        <w:rPr>
          <w:rFonts w:ascii="Arial Narrow" w:hAnsi="Arial Narrow"/>
        </w:rPr>
      </w:pPr>
      <w:r w:rsidRPr="00445DC8">
        <w:rPr>
          <w:rFonts w:ascii="Arial Narrow" w:hAnsi="Arial Narrow"/>
        </w:rPr>
        <w:t>zapewnienie terminowego załatwiania spraw związanych z rozpatrywaniem skarg i wniosków oraz rozpatrywaniem interwencji,</w:t>
      </w:r>
    </w:p>
    <w:p w14:paraId="560803B4" w14:textId="77777777" w:rsidR="00445DC8" w:rsidRPr="00445DC8" w:rsidRDefault="00445DC8" w:rsidP="00445DC8">
      <w:pPr>
        <w:numPr>
          <w:ilvl w:val="0"/>
          <w:numId w:val="11"/>
        </w:numPr>
        <w:rPr>
          <w:rFonts w:ascii="Arial Narrow" w:hAnsi="Arial Narrow"/>
        </w:rPr>
      </w:pPr>
      <w:r w:rsidRPr="00445DC8">
        <w:rPr>
          <w:rFonts w:ascii="Arial Narrow" w:hAnsi="Arial Narrow"/>
        </w:rPr>
        <w:t>zapewnienie terminowego załatwiania spraw związanych z rozpatrywaniem petycji,</w:t>
      </w:r>
    </w:p>
    <w:p w14:paraId="0C82EC2E" w14:textId="77777777" w:rsidR="00445DC8" w:rsidRPr="00445DC8" w:rsidRDefault="00445DC8" w:rsidP="00445DC8">
      <w:pPr>
        <w:numPr>
          <w:ilvl w:val="0"/>
          <w:numId w:val="11"/>
        </w:numPr>
        <w:rPr>
          <w:rFonts w:ascii="Arial Narrow" w:hAnsi="Arial Narrow"/>
        </w:rPr>
      </w:pPr>
      <w:r w:rsidRPr="00445DC8">
        <w:rPr>
          <w:rFonts w:ascii="Arial Narrow" w:hAnsi="Arial Narrow"/>
        </w:rPr>
        <w:t>współpraca z Wydziałem Informatyki i Danych Miejskich w zakresie wdrażania oprogramowania użytkowego, usprawniającego organizację i funkcjonowanie Urzędu,</w:t>
      </w:r>
    </w:p>
    <w:p w14:paraId="15AB67BF" w14:textId="77777777" w:rsidR="00445DC8" w:rsidRPr="00445DC8" w:rsidRDefault="00445DC8" w:rsidP="00445DC8">
      <w:pPr>
        <w:numPr>
          <w:ilvl w:val="0"/>
          <w:numId w:val="11"/>
        </w:numPr>
        <w:rPr>
          <w:rFonts w:ascii="Arial Narrow" w:hAnsi="Arial Narrow"/>
        </w:rPr>
      </w:pPr>
      <w:r w:rsidRPr="00445DC8">
        <w:rPr>
          <w:rFonts w:ascii="Arial Narrow" w:hAnsi="Arial Narrow"/>
        </w:rPr>
        <w:t>zapewnienie prawidłowego przebiegu praktyk odbywanych przez pracowników w ramach służby przygotowawczej w Wydziale,</w:t>
      </w:r>
    </w:p>
    <w:p w14:paraId="6BB7C55A" w14:textId="77777777" w:rsidR="00445DC8" w:rsidRPr="00445DC8" w:rsidRDefault="00445DC8" w:rsidP="00445DC8">
      <w:pPr>
        <w:numPr>
          <w:ilvl w:val="0"/>
          <w:numId w:val="11"/>
        </w:numPr>
        <w:rPr>
          <w:rFonts w:ascii="Arial Narrow" w:hAnsi="Arial Narrow"/>
        </w:rPr>
      </w:pPr>
      <w:r w:rsidRPr="00445DC8">
        <w:rPr>
          <w:rFonts w:ascii="Arial Narrow" w:hAnsi="Arial Narrow"/>
        </w:rPr>
        <w:t>współpraca z Administratorem BIP w zakresie tworzenia i aktualizacji strony podmiotowej Biuletynu Informacji Publicznej Urzędu w obszarze funkcjonowania i organizacji Urzędu,</w:t>
      </w:r>
    </w:p>
    <w:p w14:paraId="041B0C07" w14:textId="77777777" w:rsidR="00445DC8" w:rsidRPr="00445DC8" w:rsidRDefault="00445DC8" w:rsidP="00445DC8">
      <w:pPr>
        <w:numPr>
          <w:ilvl w:val="0"/>
          <w:numId w:val="11"/>
        </w:numPr>
        <w:rPr>
          <w:rFonts w:ascii="Arial Narrow" w:hAnsi="Arial Narrow"/>
        </w:rPr>
      </w:pPr>
      <w:r w:rsidRPr="00445DC8">
        <w:rPr>
          <w:rFonts w:ascii="Arial Narrow" w:hAnsi="Arial Narrow"/>
        </w:rPr>
        <w:t>opracowywanie projektów zakresów czynności pracowników Wydziału, z wyłączeniem pracowników Referatu Obsługi Urzędu;</w:t>
      </w:r>
    </w:p>
    <w:p w14:paraId="4210A3EE" w14:textId="77777777" w:rsidR="00BE3C92" w:rsidRDefault="00BE3C92" w:rsidP="00656D4A">
      <w:pPr>
        <w:widowControl w:val="0"/>
        <w:autoSpaceDE w:val="0"/>
        <w:autoSpaceDN w:val="0"/>
        <w:adjustRightInd w:val="0"/>
        <w:spacing w:line="300" w:lineRule="exact"/>
        <w:rPr>
          <w:rFonts w:ascii="Arial Narrow" w:hAnsi="Arial Narrow" w:cs="Arial"/>
          <w:b/>
        </w:rPr>
      </w:pPr>
    </w:p>
    <w:p w14:paraId="136DC305" w14:textId="77777777" w:rsidR="00BE3C92" w:rsidRPr="004D08B3" w:rsidRDefault="00BE3C92" w:rsidP="00BE3C92">
      <w:pPr>
        <w:widowControl w:val="0"/>
        <w:numPr>
          <w:ilvl w:val="0"/>
          <w:numId w:val="1"/>
        </w:numPr>
        <w:tabs>
          <w:tab w:val="clear" w:pos="1080"/>
        </w:tabs>
        <w:autoSpaceDE w:val="0"/>
        <w:autoSpaceDN w:val="0"/>
        <w:adjustRightInd w:val="0"/>
        <w:spacing w:line="300" w:lineRule="exact"/>
        <w:ind w:left="360" w:hanging="360"/>
        <w:rPr>
          <w:rFonts w:ascii="Arial Narrow" w:hAnsi="Arial Narrow" w:cs="Arial"/>
          <w:b/>
        </w:rPr>
      </w:pPr>
      <w:r w:rsidRPr="004D08B3">
        <w:rPr>
          <w:rFonts w:ascii="Arial Narrow" w:hAnsi="Arial Narrow" w:cs="Arial"/>
          <w:b/>
        </w:rPr>
        <w:t>Zakres obowiązków i uprawnień</w:t>
      </w:r>
    </w:p>
    <w:p w14:paraId="74DF5D52" w14:textId="77777777" w:rsidR="00BE3C92" w:rsidRPr="004D08B3" w:rsidRDefault="00BE3C92" w:rsidP="00BE3C92">
      <w:pPr>
        <w:widowControl w:val="0"/>
        <w:autoSpaceDE w:val="0"/>
        <w:autoSpaceDN w:val="0"/>
        <w:adjustRightInd w:val="0"/>
        <w:spacing w:line="300" w:lineRule="exact"/>
        <w:rPr>
          <w:rFonts w:ascii="Arial Narrow" w:hAnsi="Arial Narrow" w:cs="Arial"/>
          <w:b/>
        </w:rPr>
      </w:pPr>
    </w:p>
    <w:p w14:paraId="380C1012" w14:textId="77777777" w:rsidR="00BE3C92" w:rsidRPr="004D08B3" w:rsidRDefault="00BE3C92" w:rsidP="00BE3C92">
      <w:pPr>
        <w:widowControl w:val="0"/>
        <w:numPr>
          <w:ilvl w:val="3"/>
          <w:numId w:val="1"/>
        </w:numPr>
        <w:tabs>
          <w:tab w:val="clear" w:pos="2880"/>
        </w:tabs>
        <w:autoSpaceDE w:val="0"/>
        <w:autoSpaceDN w:val="0"/>
        <w:adjustRightInd w:val="0"/>
        <w:spacing w:line="300" w:lineRule="exact"/>
        <w:ind w:left="284" w:hanging="284"/>
        <w:jc w:val="both"/>
        <w:rPr>
          <w:rFonts w:ascii="Arial Narrow" w:hAnsi="Arial Narrow" w:cs="Arial"/>
        </w:rPr>
      </w:pPr>
      <w:r w:rsidRPr="004D08B3">
        <w:rPr>
          <w:rFonts w:ascii="Arial Narrow" w:hAnsi="Arial Narrow" w:cs="Arial"/>
        </w:rPr>
        <w:t>Do obowiązków pracownika należy rzetelne, efektywne, terminowe i zgodne z obowiązującymi przepisami prawa wykonywanie powierzonych zadań.</w:t>
      </w:r>
    </w:p>
    <w:p w14:paraId="41D150FD" w14:textId="77777777" w:rsidR="00BE3C92" w:rsidRPr="004D08B3" w:rsidRDefault="00BE3C92" w:rsidP="00BE3C92">
      <w:pPr>
        <w:widowControl w:val="0"/>
        <w:numPr>
          <w:ilvl w:val="3"/>
          <w:numId w:val="1"/>
        </w:numPr>
        <w:tabs>
          <w:tab w:val="clear" w:pos="2880"/>
        </w:tabs>
        <w:autoSpaceDE w:val="0"/>
        <w:autoSpaceDN w:val="0"/>
        <w:adjustRightInd w:val="0"/>
        <w:spacing w:line="300" w:lineRule="exact"/>
        <w:ind w:left="284" w:hanging="284"/>
        <w:rPr>
          <w:rFonts w:ascii="Arial Narrow" w:hAnsi="Arial Narrow" w:cs="Arial"/>
        </w:rPr>
      </w:pPr>
      <w:r w:rsidRPr="004D08B3">
        <w:rPr>
          <w:rFonts w:ascii="Arial Narrow" w:hAnsi="Arial Narrow" w:cs="Arial"/>
        </w:rPr>
        <w:t>Zakres obowiązków i uprawnień pracownika określają w szczególności:</w:t>
      </w:r>
    </w:p>
    <w:p w14:paraId="161CDA92" w14:textId="77777777" w:rsidR="00BE3C92" w:rsidRPr="004D08B3" w:rsidRDefault="00BE3C92" w:rsidP="00BE3C92">
      <w:pPr>
        <w:pStyle w:val="Akapitzlist"/>
        <w:numPr>
          <w:ilvl w:val="0"/>
          <w:numId w:val="7"/>
        </w:numPr>
        <w:spacing w:line="300" w:lineRule="exact"/>
        <w:jc w:val="both"/>
        <w:rPr>
          <w:rFonts w:ascii="Arial Narrow" w:hAnsi="Arial Narrow"/>
        </w:rPr>
      </w:pPr>
      <w:r w:rsidRPr="004D08B3">
        <w:rPr>
          <w:rFonts w:ascii="Arial Narrow" w:hAnsi="Arial Narrow"/>
        </w:rPr>
        <w:t xml:space="preserve">ustawa z dnia 21 listopada 2008 r. o pracownikach </w:t>
      </w:r>
      <w:r w:rsidRPr="001206E2">
        <w:rPr>
          <w:rFonts w:ascii="Arial Narrow" w:hAnsi="Arial Narrow"/>
        </w:rPr>
        <w:t>samorządowych (Dz. U. z 2024 r. poz. 1135),</w:t>
      </w:r>
    </w:p>
    <w:p w14:paraId="6BF9D2A7" w14:textId="77777777" w:rsidR="00BE3C92" w:rsidRPr="004D08B3" w:rsidRDefault="00BE3C92" w:rsidP="00BE3C92">
      <w:pPr>
        <w:pStyle w:val="Akapitzlist"/>
        <w:numPr>
          <w:ilvl w:val="0"/>
          <w:numId w:val="7"/>
        </w:numPr>
        <w:spacing w:line="300" w:lineRule="exact"/>
        <w:jc w:val="both"/>
        <w:rPr>
          <w:rFonts w:ascii="Arial Narrow" w:hAnsi="Arial Narrow" w:cs="Arial"/>
        </w:rPr>
      </w:pPr>
      <w:r w:rsidRPr="004D08B3">
        <w:rPr>
          <w:rFonts w:ascii="Arial Narrow" w:hAnsi="Arial Narrow"/>
        </w:rPr>
        <w:lastRenderedPageBreak/>
        <w:t>przepisy Regulaminu Pracy Urzędu Miasta Włocławek i Regulaminu Wynagradzania Pracowników Urzędu</w:t>
      </w:r>
      <w:r w:rsidRPr="004D08B3">
        <w:rPr>
          <w:rFonts w:ascii="Arial Narrow" w:hAnsi="Arial Narrow" w:cs="Arial"/>
        </w:rPr>
        <w:t xml:space="preserve"> Miasta Włocławek.</w:t>
      </w:r>
    </w:p>
    <w:p w14:paraId="6A1332AC" w14:textId="77777777" w:rsidR="00BE3C92" w:rsidRPr="00054144" w:rsidRDefault="00BE3C92" w:rsidP="00BE3C92">
      <w:pPr>
        <w:widowControl w:val="0"/>
        <w:autoSpaceDE w:val="0"/>
        <w:autoSpaceDN w:val="0"/>
        <w:adjustRightInd w:val="0"/>
        <w:spacing w:line="300" w:lineRule="exact"/>
        <w:ind w:firstLine="284"/>
        <w:jc w:val="both"/>
        <w:rPr>
          <w:rFonts w:ascii="Arial Narrow" w:hAnsi="Arial Narrow" w:cs="Arial"/>
          <w:color w:val="EE0000"/>
        </w:rPr>
      </w:pPr>
      <w:r w:rsidRPr="004D08B3">
        <w:rPr>
          <w:rFonts w:ascii="Arial Narrow" w:hAnsi="Arial Narrow" w:cs="Arial"/>
        </w:rPr>
        <w:t xml:space="preserve">W zakresie nieuregulowanym przepisami ustawy, o której mowa w pkt 1, stosuje się przepisy ustawy z dnia 26 czerwca 1974 r. </w:t>
      </w:r>
      <w:bookmarkStart w:id="0" w:name="_Hlk204666419"/>
      <w:r w:rsidRPr="004D08B3">
        <w:rPr>
          <w:rFonts w:ascii="Arial Narrow" w:hAnsi="Arial Narrow" w:cs="Arial"/>
        </w:rPr>
        <w:t xml:space="preserve">Kodeks Pracy </w:t>
      </w:r>
      <w:bookmarkEnd w:id="0"/>
      <w:r w:rsidRPr="001206E2">
        <w:rPr>
          <w:rFonts w:ascii="Arial Narrow" w:hAnsi="Arial Narrow" w:cs="Arial"/>
        </w:rPr>
        <w:t xml:space="preserve">(Dz. U. z 2025 r. poz. 277 z </w:t>
      </w:r>
      <w:proofErr w:type="spellStart"/>
      <w:r w:rsidRPr="001206E2">
        <w:rPr>
          <w:rFonts w:ascii="Arial Narrow" w:hAnsi="Arial Narrow" w:cs="Arial"/>
        </w:rPr>
        <w:t>późn</w:t>
      </w:r>
      <w:proofErr w:type="spellEnd"/>
      <w:r w:rsidRPr="001206E2">
        <w:rPr>
          <w:rFonts w:ascii="Arial Narrow" w:hAnsi="Arial Narrow" w:cs="Arial"/>
        </w:rPr>
        <w:t>. zm.).</w:t>
      </w:r>
    </w:p>
    <w:p w14:paraId="7D8BE0CC" w14:textId="77777777" w:rsidR="00BE3C92" w:rsidRPr="00054144" w:rsidRDefault="00BE3C92" w:rsidP="00BE3C92">
      <w:pPr>
        <w:widowControl w:val="0"/>
        <w:autoSpaceDE w:val="0"/>
        <w:autoSpaceDN w:val="0"/>
        <w:adjustRightInd w:val="0"/>
        <w:spacing w:line="300" w:lineRule="exact"/>
        <w:ind w:firstLine="284"/>
        <w:jc w:val="both"/>
        <w:rPr>
          <w:rFonts w:ascii="Arial Narrow" w:hAnsi="Arial Narrow" w:cs="Arial"/>
          <w:color w:val="EE0000"/>
        </w:rPr>
      </w:pPr>
    </w:p>
    <w:p w14:paraId="7A3BFD06" w14:textId="77777777" w:rsidR="00BE3C92" w:rsidRPr="004D08B3" w:rsidRDefault="00BE3C92" w:rsidP="00BE3C92">
      <w:pPr>
        <w:numPr>
          <w:ilvl w:val="0"/>
          <w:numId w:val="1"/>
        </w:numPr>
        <w:tabs>
          <w:tab w:val="clear" w:pos="1080"/>
        </w:tabs>
        <w:spacing w:line="300" w:lineRule="exact"/>
        <w:ind w:left="360" w:hanging="360"/>
        <w:rPr>
          <w:rFonts w:ascii="Arial Narrow" w:hAnsi="Arial Narrow" w:cs="Arial"/>
          <w:b/>
        </w:rPr>
      </w:pPr>
      <w:r w:rsidRPr="004D08B3">
        <w:rPr>
          <w:rFonts w:ascii="Arial Narrow" w:hAnsi="Arial Narrow" w:cs="Arial"/>
          <w:b/>
        </w:rPr>
        <w:t>Zakres odpowiedzialności</w:t>
      </w:r>
    </w:p>
    <w:p w14:paraId="6A66C663" w14:textId="77777777" w:rsidR="00BE3C92" w:rsidRPr="00054144" w:rsidRDefault="00BE3C92" w:rsidP="00BE3C92">
      <w:pPr>
        <w:spacing w:line="300" w:lineRule="exact"/>
        <w:ind w:left="360"/>
        <w:rPr>
          <w:rFonts w:ascii="Arial Narrow" w:hAnsi="Arial Narrow" w:cs="Arial"/>
          <w:b/>
          <w:color w:val="EE0000"/>
        </w:rPr>
      </w:pPr>
    </w:p>
    <w:p w14:paraId="03D5C3DF" w14:textId="77777777" w:rsidR="00BE3C92" w:rsidRPr="004D08B3" w:rsidRDefault="00BE3C92" w:rsidP="00BE3C92">
      <w:pPr>
        <w:spacing w:line="300" w:lineRule="exact"/>
        <w:ind w:firstLine="284"/>
        <w:rPr>
          <w:rFonts w:ascii="Arial Narrow" w:hAnsi="Arial Narrow" w:cs="Arial"/>
        </w:rPr>
      </w:pPr>
      <w:r w:rsidRPr="004D08B3">
        <w:rPr>
          <w:rFonts w:ascii="Arial Narrow" w:hAnsi="Arial Narrow" w:cs="Arial"/>
        </w:rPr>
        <w:t>Zakres odpowiedzialności pracownika określają w szczególności:</w:t>
      </w:r>
    </w:p>
    <w:p w14:paraId="3AC7F7D0" w14:textId="77777777" w:rsidR="00BE3C92" w:rsidRPr="004D08B3" w:rsidRDefault="00BE3C92" w:rsidP="00BE3C92">
      <w:pPr>
        <w:pStyle w:val="Akapitzlist"/>
        <w:numPr>
          <w:ilvl w:val="0"/>
          <w:numId w:val="8"/>
        </w:numPr>
        <w:spacing w:line="300" w:lineRule="exact"/>
        <w:jc w:val="both"/>
        <w:rPr>
          <w:rFonts w:ascii="Arial Narrow" w:hAnsi="Arial Narrow"/>
        </w:rPr>
      </w:pPr>
      <w:r w:rsidRPr="004D08B3">
        <w:rPr>
          <w:rFonts w:ascii="Arial Narrow" w:hAnsi="Arial Narrow"/>
        </w:rPr>
        <w:t xml:space="preserve">odpowiedzialność porządkową i materialną: Regulamin Pracy Urzędu Miasta Włocławek </w:t>
      </w:r>
      <w:r w:rsidRPr="004D08B3">
        <w:rPr>
          <w:rFonts w:ascii="Arial Narrow" w:hAnsi="Arial Narrow"/>
        </w:rPr>
        <w:br/>
        <w:t>oraz art. 108 – 127 ustawy z dnia 26 czerwca 1974 r. Kodeks Pracy,</w:t>
      </w:r>
    </w:p>
    <w:p w14:paraId="247AAA13" w14:textId="77777777" w:rsidR="00BE3C92" w:rsidRPr="004D08B3" w:rsidRDefault="00BE3C92" w:rsidP="00BE3C92">
      <w:pPr>
        <w:pStyle w:val="Akapitzlist"/>
        <w:numPr>
          <w:ilvl w:val="0"/>
          <w:numId w:val="8"/>
        </w:numPr>
        <w:spacing w:line="300" w:lineRule="exact"/>
        <w:jc w:val="both"/>
        <w:rPr>
          <w:rFonts w:ascii="Arial Narrow" w:hAnsi="Arial Narrow"/>
        </w:rPr>
      </w:pPr>
      <w:r w:rsidRPr="004D08B3">
        <w:rPr>
          <w:rFonts w:ascii="Arial Narrow" w:hAnsi="Arial Narrow"/>
        </w:rPr>
        <w:t xml:space="preserve">odpowiedzialność karną za ujawnienie tajemnicy prawnie chronionej: art. 265 – 266 ustawy </w:t>
      </w:r>
      <w:r w:rsidRPr="004D08B3">
        <w:rPr>
          <w:rFonts w:ascii="Arial Narrow" w:hAnsi="Arial Narrow"/>
        </w:rPr>
        <w:br/>
        <w:t xml:space="preserve">z dnia 6 czerwca 1997 r. Kodeks </w:t>
      </w:r>
      <w:r w:rsidRPr="001206E2">
        <w:rPr>
          <w:rFonts w:ascii="Arial Narrow" w:hAnsi="Arial Narrow"/>
        </w:rPr>
        <w:t>karny (Dz. U. z 2025 r. poz. 383),</w:t>
      </w:r>
    </w:p>
    <w:p w14:paraId="10DB67A2" w14:textId="77777777" w:rsidR="00BE3C92" w:rsidRPr="004D08B3" w:rsidRDefault="00BE3C92" w:rsidP="00BE3C92">
      <w:pPr>
        <w:pStyle w:val="Akapitzlist"/>
        <w:numPr>
          <w:ilvl w:val="0"/>
          <w:numId w:val="8"/>
        </w:numPr>
        <w:spacing w:line="300" w:lineRule="exact"/>
        <w:jc w:val="both"/>
        <w:rPr>
          <w:rFonts w:ascii="Arial Narrow" w:hAnsi="Arial Narrow"/>
        </w:rPr>
      </w:pPr>
      <w:r w:rsidRPr="004D08B3">
        <w:rPr>
          <w:rFonts w:ascii="Arial Narrow" w:hAnsi="Arial Narrow"/>
        </w:rPr>
        <w:t xml:space="preserve">odpowiedzialność karną w zakresie ochrony danych osobowych: art. 107 i 108 ustawy z dnia </w:t>
      </w:r>
      <w:r w:rsidRPr="004D08B3">
        <w:rPr>
          <w:rFonts w:ascii="Arial Narrow" w:hAnsi="Arial Narrow"/>
        </w:rPr>
        <w:br/>
        <w:t xml:space="preserve">10 maja 2018 r. o ochronie danych </w:t>
      </w:r>
      <w:r w:rsidRPr="001206E2">
        <w:rPr>
          <w:rFonts w:ascii="Arial Narrow" w:hAnsi="Arial Narrow"/>
        </w:rPr>
        <w:t>osobowych (Dz. U. z 2019 r. poz. 1781),</w:t>
      </w:r>
    </w:p>
    <w:p w14:paraId="4C236554" w14:textId="77777777" w:rsidR="00BE3C92" w:rsidRPr="004D08B3" w:rsidRDefault="00BE3C92" w:rsidP="00BE3C92">
      <w:pPr>
        <w:pStyle w:val="Akapitzlist"/>
        <w:numPr>
          <w:ilvl w:val="0"/>
          <w:numId w:val="8"/>
        </w:numPr>
        <w:spacing w:line="300" w:lineRule="exact"/>
        <w:jc w:val="both"/>
        <w:rPr>
          <w:rFonts w:ascii="Arial Narrow" w:hAnsi="Arial Narrow"/>
        </w:rPr>
      </w:pPr>
      <w:r w:rsidRPr="004D08B3">
        <w:rPr>
          <w:rFonts w:ascii="Arial Narrow" w:hAnsi="Arial Narrow"/>
        </w:rPr>
        <w:t xml:space="preserve">odpowiedzialność karną w zakresie udostępniania informacji publicznej: art. 23 ustawy z dnia </w:t>
      </w:r>
      <w:r w:rsidRPr="004D08B3">
        <w:rPr>
          <w:rFonts w:ascii="Arial Narrow" w:hAnsi="Arial Narrow"/>
        </w:rPr>
        <w:br/>
        <w:t xml:space="preserve">6 września 2001 r. o dostępie do informacji </w:t>
      </w:r>
      <w:r w:rsidRPr="001206E2">
        <w:rPr>
          <w:rFonts w:ascii="Arial Narrow" w:hAnsi="Arial Narrow"/>
        </w:rPr>
        <w:t>publicznej (Dz. U. z 2022 r. poz. 902),</w:t>
      </w:r>
    </w:p>
    <w:p w14:paraId="04F31931" w14:textId="77777777" w:rsidR="00BE3C92" w:rsidRPr="001206E2" w:rsidRDefault="00BE3C92" w:rsidP="00BE3C92">
      <w:pPr>
        <w:pStyle w:val="Akapitzlist"/>
        <w:numPr>
          <w:ilvl w:val="0"/>
          <w:numId w:val="8"/>
        </w:numPr>
        <w:spacing w:line="300" w:lineRule="exact"/>
        <w:jc w:val="both"/>
        <w:rPr>
          <w:rFonts w:ascii="Arial Narrow" w:hAnsi="Arial Narrow"/>
          <w:spacing w:val="-2"/>
        </w:rPr>
      </w:pPr>
      <w:r w:rsidRPr="001206E2">
        <w:rPr>
          <w:rFonts w:ascii="Arial Narrow" w:hAnsi="Arial Narrow"/>
          <w:spacing w:val="-2"/>
        </w:rPr>
        <w:t xml:space="preserve">odpowiedzialność majątkową: ustawa z dnia 20 stycznia 2011 r. o odpowiedzialności majątkowej funkcjonariuszy publicznych za rażące naruszenie prawa (Dz. U. z 2016 r. poz. 1169 z </w:t>
      </w:r>
      <w:proofErr w:type="spellStart"/>
      <w:r w:rsidRPr="001206E2">
        <w:rPr>
          <w:rFonts w:ascii="Arial Narrow" w:hAnsi="Arial Narrow"/>
          <w:spacing w:val="-2"/>
        </w:rPr>
        <w:t>późn</w:t>
      </w:r>
      <w:proofErr w:type="spellEnd"/>
      <w:r w:rsidRPr="001206E2">
        <w:rPr>
          <w:rFonts w:ascii="Arial Narrow" w:hAnsi="Arial Narrow"/>
          <w:spacing w:val="-2"/>
        </w:rPr>
        <w:t>. zm.).</w:t>
      </w:r>
    </w:p>
    <w:p w14:paraId="7D1A1FD3" w14:textId="77777777" w:rsidR="00BE3C92" w:rsidRDefault="00BE3C92" w:rsidP="00BE3C92">
      <w:pPr>
        <w:spacing w:line="300" w:lineRule="exact"/>
        <w:jc w:val="both"/>
        <w:rPr>
          <w:rFonts w:ascii="Arial Narrow" w:hAnsi="Arial Narrow" w:cs="Arial"/>
        </w:rPr>
      </w:pPr>
    </w:p>
    <w:p w14:paraId="6E43D63D" w14:textId="77777777" w:rsidR="00BE3C92" w:rsidRDefault="00BE3C92" w:rsidP="00BE3C92">
      <w:pPr>
        <w:jc w:val="center"/>
        <w:rPr>
          <w:rFonts w:ascii="Arial Narrow" w:hAnsi="Arial Narrow" w:cs="Arial"/>
        </w:rPr>
      </w:pPr>
    </w:p>
    <w:p w14:paraId="3B7ED447" w14:textId="77777777" w:rsidR="00BE3C92" w:rsidRDefault="00BE3C92" w:rsidP="00BE3C92">
      <w:pPr>
        <w:jc w:val="center"/>
        <w:rPr>
          <w:rFonts w:ascii="Arial Narrow" w:hAnsi="Arial Narrow" w:cs="Arial"/>
        </w:rPr>
      </w:pPr>
    </w:p>
    <w:p w14:paraId="0BA273D9" w14:textId="77777777" w:rsidR="00BE3C92" w:rsidRPr="00057AE5" w:rsidRDefault="00BE3C92" w:rsidP="00BE3C92">
      <w:pPr>
        <w:rPr>
          <w:rFonts w:ascii="Arial Narrow" w:hAnsi="Arial Narrow" w:cs="Arial"/>
        </w:rPr>
      </w:pPr>
      <w:r w:rsidRPr="00057AE5">
        <w:rPr>
          <w:rFonts w:ascii="Arial Narrow" w:hAnsi="Arial Narrow" w:cs="Arial"/>
        </w:rPr>
        <w:t>Włocławek, dnia.....................................</w:t>
      </w:r>
      <w:r w:rsidRPr="00057AE5">
        <w:rPr>
          <w:rFonts w:ascii="Arial Narrow" w:hAnsi="Arial Narrow" w:cs="Arial"/>
        </w:rPr>
        <w:tab/>
      </w:r>
      <w:r w:rsidRPr="00057AE5">
        <w:rPr>
          <w:rFonts w:ascii="Arial Narrow" w:hAnsi="Arial Narrow" w:cs="Arial"/>
        </w:rPr>
        <w:tab/>
      </w:r>
      <w:r w:rsidRPr="00057AE5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ab/>
        <w:t xml:space="preserve">     </w:t>
      </w:r>
      <w:r w:rsidRPr="00057AE5">
        <w:rPr>
          <w:rFonts w:ascii="Arial Narrow" w:hAnsi="Arial Narrow" w:cs="Arial"/>
        </w:rPr>
        <w:t>......</w:t>
      </w:r>
      <w:r>
        <w:rPr>
          <w:rFonts w:ascii="Arial Narrow" w:hAnsi="Arial Narrow" w:cs="Arial"/>
        </w:rPr>
        <w:t>......</w:t>
      </w:r>
      <w:r w:rsidRPr="00057AE5">
        <w:rPr>
          <w:rFonts w:ascii="Arial Narrow" w:hAnsi="Arial Narrow" w:cs="Arial"/>
        </w:rPr>
        <w:t>..</w:t>
      </w:r>
      <w:r>
        <w:rPr>
          <w:rFonts w:ascii="Arial Narrow" w:hAnsi="Arial Narrow" w:cs="Arial"/>
        </w:rPr>
        <w:t>.</w:t>
      </w:r>
      <w:r w:rsidRPr="00057AE5">
        <w:rPr>
          <w:rFonts w:ascii="Arial Narrow" w:hAnsi="Arial Narrow" w:cs="Arial"/>
        </w:rPr>
        <w:t>.....................................</w:t>
      </w:r>
    </w:p>
    <w:p w14:paraId="72430D51" w14:textId="77777777" w:rsidR="00BE3C92" w:rsidRPr="00057AE5" w:rsidRDefault="00BE3C92" w:rsidP="00BE3C92">
      <w:pPr>
        <w:ind w:left="4956"/>
        <w:jc w:val="both"/>
        <w:rPr>
          <w:rFonts w:ascii="Arial Narrow" w:hAnsi="Arial Narrow" w:cs="Arial"/>
          <w:sz w:val="16"/>
          <w:szCs w:val="16"/>
        </w:rPr>
      </w:pPr>
      <w:r w:rsidRPr="00057AE5">
        <w:rPr>
          <w:rFonts w:ascii="Arial Narrow" w:hAnsi="Arial Narrow" w:cs="Arial"/>
          <w:sz w:val="16"/>
          <w:szCs w:val="16"/>
        </w:rPr>
        <w:t xml:space="preserve">     </w:t>
      </w:r>
      <w:r>
        <w:rPr>
          <w:rFonts w:ascii="Arial Narrow" w:hAnsi="Arial Narrow" w:cs="Arial"/>
          <w:sz w:val="16"/>
          <w:szCs w:val="16"/>
        </w:rPr>
        <w:t xml:space="preserve">                   </w:t>
      </w:r>
      <w:r w:rsidRPr="00057AE5">
        <w:rPr>
          <w:rFonts w:ascii="Arial Narrow" w:hAnsi="Arial Narrow" w:cs="Arial"/>
          <w:sz w:val="16"/>
          <w:szCs w:val="16"/>
        </w:rPr>
        <w:t xml:space="preserve"> (podpis kierującego komórką organizacyjną Urzędu)</w:t>
      </w:r>
    </w:p>
    <w:p w14:paraId="1162D331" w14:textId="77777777" w:rsidR="00BE3C92" w:rsidRPr="00057AE5" w:rsidRDefault="00BE3C92" w:rsidP="00BE3C92">
      <w:pPr>
        <w:jc w:val="both"/>
        <w:rPr>
          <w:rFonts w:ascii="Arial Narrow" w:hAnsi="Arial Narrow" w:cs="Arial"/>
        </w:rPr>
      </w:pPr>
    </w:p>
    <w:p w14:paraId="174CAE88" w14:textId="77777777" w:rsidR="00BE3C92" w:rsidRPr="00057AE5" w:rsidRDefault="00BE3C92" w:rsidP="00BE3C92">
      <w:pPr>
        <w:jc w:val="both"/>
        <w:rPr>
          <w:rFonts w:ascii="Arial Narrow" w:hAnsi="Arial Narrow" w:cs="Arial"/>
        </w:rPr>
      </w:pPr>
      <w:r w:rsidRPr="00057AE5">
        <w:rPr>
          <w:rFonts w:ascii="Arial Narrow" w:hAnsi="Arial Narrow" w:cs="Arial"/>
        </w:rPr>
        <w:t>Przyjmuję do wiadomości i stosowania:</w:t>
      </w:r>
      <w:r w:rsidRPr="00057AE5">
        <w:rPr>
          <w:rFonts w:ascii="Arial Narrow" w:hAnsi="Arial Narrow" w:cs="Arial"/>
        </w:rPr>
        <w:tab/>
      </w:r>
      <w:r w:rsidRPr="00057AE5">
        <w:rPr>
          <w:rFonts w:ascii="Arial Narrow" w:hAnsi="Arial Narrow" w:cs="Arial"/>
        </w:rPr>
        <w:tab/>
      </w:r>
      <w:r w:rsidRPr="00057AE5">
        <w:rPr>
          <w:rFonts w:ascii="Arial Narrow" w:hAnsi="Arial Narrow" w:cs="Arial"/>
        </w:rPr>
        <w:tab/>
      </w:r>
      <w:r w:rsidRPr="00057AE5">
        <w:rPr>
          <w:rFonts w:ascii="Arial Narrow" w:hAnsi="Arial Narrow" w:cs="Arial"/>
        </w:rPr>
        <w:tab/>
      </w:r>
      <w:r w:rsidRPr="00057AE5">
        <w:rPr>
          <w:rFonts w:ascii="Arial Narrow" w:hAnsi="Arial Narrow" w:cs="Arial"/>
        </w:rPr>
        <w:tab/>
      </w:r>
    </w:p>
    <w:p w14:paraId="73D065EE" w14:textId="77777777" w:rsidR="00BE3C92" w:rsidRDefault="00BE3C92" w:rsidP="00BE3C92">
      <w:pPr>
        <w:jc w:val="both"/>
        <w:rPr>
          <w:rFonts w:ascii="Arial Narrow" w:hAnsi="Arial Narrow" w:cs="Arial"/>
        </w:rPr>
      </w:pPr>
    </w:p>
    <w:p w14:paraId="1CE34317" w14:textId="77777777" w:rsidR="00BE3C92" w:rsidRPr="00057AE5" w:rsidRDefault="00BE3C92" w:rsidP="00BE3C92">
      <w:pPr>
        <w:jc w:val="both"/>
        <w:rPr>
          <w:rFonts w:ascii="Arial Narrow" w:hAnsi="Arial Narrow" w:cs="Arial"/>
        </w:rPr>
      </w:pPr>
    </w:p>
    <w:p w14:paraId="559184EC" w14:textId="77777777" w:rsidR="00BE3C92" w:rsidRPr="00057AE5" w:rsidRDefault="00BE3C92" w:rsidP="00BE3C92">
      <w:pPr>
        <w:jc w:val="both"/>
        <w:rPr>
          <w:rFonts w:ascii="Arial Narrow" w:hAnsi="Arial Narrow" w:cs="Arial"/>
        </w:rPr>
      </w:pPr>
      <w:r w:rsidRPr="00057AE5">
        <w:rPr>
          <w:rFonts w:ascii="Arial Narrow" w:hAnsi="Arial Narrow" w:cs="Arial"/>
        </w:rPr>
        <w:t>.............................................................</w:t>
      </w:r>
    </w:p>
    <w:p w14:paraId="4AA53B15" w14:textId="77777777" w:rsidR="00BE3C92" w:rsidRPr="00057AE5" w:rsidRDefault="00BE3C92" w:rsidP="00BE3C92">
      <w:pPr>
        <w:ind w:firstLine="708"/>
        <w:jc w:val="both"/>
        <w:rPr>
          <w:rFonts w:ascii="Arial Narrow" w:hAnsi="Arial Narrow" w:cs="Arial"/>
          <w:sz w:val="16"/>
          <w:szCs w:val="16"/>
        </w:rPr>
      </w:pPr>
      <w:r w:rsidRPr="00057AE5">
        <w:rPr>
          <w:rFonts w:ascii="Arial Narrow" w:hAnsi="Arial Narrow" w:cs="Arial"/>
          <w:sz w:val="16"/>
          <w:szCs w:val="16"/>
        </w:rPr>
        <w:t xml:space="preserve">       (data, podpis pracownika)</w:t>
      </w:r>
    </w:p>
    <w:p w14:paraId="3FD87D4E" w14:textId="77777777" w:rsidR="00BE3C92" w:rsidRDefault="00BE3C92" w:rsidP="00BE3C92">
      <w:pPr>
        <w:rPr>
          <w:rFonts w:ascii="Arial Narrow" w:hAnsi="Arial Narrow" w:cs="Arial"/>
          <w:sz w:val="22"/>
          <w:szCs w:val="22"/>
          <w:u w:val="single"/>
        </w:rPr>
      </w:pPr>
    </w:p>
    <w:p w14:paraId="6F4BE9A8" w14:textId="77777777" w:rsidR="00BE3C92" w:rsidRDefault="00BE3C92" w:rsidP="00BE3C92">
      <w:pPr>
        <w:rPr>
          <w:rFonts w:ascii="Arial Narrow" w:hAnsi="Arial Narrow" w:cs="Arial"/>
          <w:sz w:val="22"/>
          <w:szCs w:val="22"/>
          <w:u w:val="single"/>
        </w:rPr>
      </w:pPr>
    </w:p>
    <w:p w14:paraId="4E4FC771" w14:textId="77777777" w:rsidR="00BE3C92" w:rsidRDefault="00BE3C92" w:rsidP="00BE3C92">
      <w:pPr>
        <w:rPr>
          <w:rFonts w:ascii="Arial Narrow" w:hAnsi="Arial Narrow" w:cs="Arial"/>
          <w:sz w:val="22"/>
          <w:szCs w:val="22"/>
          <w:u w:val="single"/>
        </w:rPr>
      </w:pPr>
    </w:p>
    <w:p w14:paraId="65A32C2A" w14:textId="77777777" w:rsidR="00BE3C92" w:rsidRPr="004D08B3" w:rsidRDefault="00BE3C92" w:rsidP="00BE3C92">
      <w:pPr>
        <w:rPr>
          <w:rFonts w:ascii="Arial Narrow" w:hAnsi="Arial Narrow" w:cs="Arial"/>
          <w:sz w:val="22"/>
          <w:szCs w:val="22"/>
          <w:u w:val="single"/>
        </w:rPr>
      </w:pPr>
      <w:r w:rsidRPr="004D08B3">
        <w:rPr>
          <w:rFonts w:ascii="Arial Narrow" w:hAnsi="Arial Narrow" w:cs="Arial"/>
          <w:sz w:val="22"/>
          <w:szCs w:val="22"/>
          <w:u w:val="single"/>
        </w:rPr>
        <w:t>Otrzymują:</w:t>
      </w:r>
    </w:p>
    <w:p w14:paraId="3FE23999" w14:textId="77777777" w:rsidR="00BE3C92" w:rsidRPr="004D08B3" w:rsidRDefault="00BE3C92" w:rsidP="00BE3C92">
      <w:pPr>
        <w:numPr>
          <w:ilvl w:val="0"/>
          <w:numId w:val="2"/>
        </w:numPr>
        <w:tabs>
          <w:tab w:val="clear" w:pos="720"/>
        </w:tabs>
        <w:ind w:left="360"/>
        <w:rPr>
          <w:rFonts w:ascii="Arial Narrow" w:hAnsi="Arial Narrow" w:cs="Arial"/>
          <w:sz w:val="22"/>
          <w:szCs w:val="22"/>
        </w:rPr>
      </w:pPr>
      <w:r w:rsidRPr="004D08B3">
        <w:rPr>
          <w:rFonts w:ascii="Arial Narrow" w:hAnsi="Arial Narrow" w:cs="Arial"/>
          <w:sz w:val="22"/>
          <w:szCs w:val="22"/>
        </w:rPr>
        <w:t>Pracownik (1 egz.)</w:t>
      </w:r>
    </w:p>
    <w:p w14:paraId="64C88376" w14:textId="77777777" w:rsidR="00BE3C92" w:rsidRPr="004D08B3" w:rsidRDefault="00BE3C92" w:rsidP="00BE3C92">
      <w:pPr>
        <w:numPr>
          <w:ilvl w:val="0"/>
          <w:numId w:val="2"/>
        </w:numPr>
        <w:tabs>
          <w:tab w:val="clear" w:pos="720"/>
        </w:tabs>
        <w:ind w:left="360"/>
        <w:rPr>
          <w:sz w:val="22"/>
          <w:szCs w:val="22"/>
        </w:rPr>
      </w:pPr>
      <w:r w:rsidRPr="004D08B3">
        <w:rPr>
          <w:rFonts w:ascii="Arial Narrow" w:hAnsi="Arial Narrow" w:cs="Arial"/>
          <w:sz w:val="22"/>
          <w:szCs w:val="22"/>
        </w:rPr>
        <w:t>Wydział Organizacyjno-Prawny i Kadr (2 egz.)</w:t>
      </w:r>
    </w:p>
    <w:p w14:paraId="0DF777D0" w14:textId="77777777" w:rsidR="00E65F24" w:rsidRDefault="00E65F24"/>
    <w:sectPr w:rsidR="00E65F24" w:rsidSect="00BE3C92">
      <w:headerReference w:type="even" r:id="rId7"/>
      <w:footerReference w:type="even" r:id="rId8"/>
      <w:footerReference w:type="default" r:id="rId9"/>
      <w:pgSz w:w="11906" w:h="16838"/>
      <w:pgMar w:top="1135" w:right="1417" w:bottom="1135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0E5C0" w14:textId="77777777" w:rsidR="009710B5" w:rsidRDefault="009710B5">
      <w:r>
        <w:separator/>
      </w:r>
    </w:p>
  </w:endnote>
  <w:endnote w:type="continuationSeparator" w:id="0">
    <w:p w14:paraId="74B01C72" w14:textId="77777777" w:rsidR="009710B5" w:rsidRDefault="00971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34B6D" w14:textId="77777777" w:rsidR="00BE3C92" w:rsidRDefault="00BE3C92" w:rsidP="001A4540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end"/>
    </w:r>
  </w:p>
  <w:p w14:paraId="67917015" w14:textId="77777777" w:rsidR="00BE3C92" w:rsidRDefault="00BE3C92" w:rsidP="001A454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0C69" w14:textId="77777777" w:rsidR="00BE3C92" w:rsidRPr="001F27C6" w:rsidRDefault="00BE3C92" w:rsidP="001A4540">
    <w:pPr>
      <w:pStyle w:val="Stopka"/>
      <w:framePr w:wrap="around" w:vAnchor="text" w:hAnchor="margin" w:xAlign="right" w:y="1"/>
      <w:rPr>
        <w:rStyle w:val="Numerstrony"/>
        <w:rFonts w:ascii="Arial" w:eastAsiaTheme="majorEastAsia" w:hAnsi="Arial" w:cs="Arial"/>
        <w:sz w:val="20"/>
        <w:szCs w:val="20"/>
      </w:rPr>
    </w:pPr>
    <w:r w:rsidRPr="001F27C6">
      <w:rPr>
        <w:rStyle w:val="Numerstrony"/>
        <w:rFonts w:ascii="Arial" w:eastAsiaTheme="majorEastAsia" w:hAnsi="Arial" w:cs="Arial"/>
        <w:sz w:val="20"/>
        <w:szCs w:val="20"/>
      </w:rPr>
      <w:fldChar w:fldCharType="begin"/>
    </w:r>
    <w:r w:rsidRPr="001F27C6">
      <w:rPr>
        <w:rStyle w:val="Numerstrony"/>
        <w:rFonts w:ascii="Arial" w:eastAsiaTheme="majorEastAsia" w:hAnsi="Arial" w:cs="Arial"/>
        <w:sz w:val="20"/>
        <w:szCs w:val="20"/>
      </w:rPr>
      <w:instrText xml:space="preserve">PAGE  </w:instrText>
    </w:r>
    <w:r w:rsidRPr="001F27C6">
      <w:rPr>
        <w:rStyle w:val="Numerstrony"/>
        <w:rFonts w:ascii="Arial" w:eastAsiaTheme="majorEastAsia" w:hAnsi="Arial" w:cs="Arial"/>
        <w:sz w:val="20"/>
        <w:szCs w:val="20"/>
      </w:rPr>
      <w:fldChar w:fldCharType="separate"/>
    </w:r>
    <w:r>
      <w:rPr>
        <w:rStyle w:val="Numerstrony"/>
        <w:rFonts w:ascii="Arial" w:eastAsiaTheme="majorEastAsia" w:hAnsi="Arial" w:cs="Arial"/>
        <w:noProof/>
        <w:sz w:val="20"/>
        <w:szCs w:val="20"/>
      </w:rPr>
      <w:t>2</w:t>
    </w:r>
    <w:r w:rsidRPr="001F27C6">
      <w:rPr>
        <w:rStyle w:val="Numerstrony"/>
        <w:rFonts w:ascii="Arial" w:eastAsiaTheme="majorEastAsia" w:hAnsi="Arial" w:cs="Arial"/>
        <w:sz w:val="20"/>
        <w:szCs w:val="20"/>
      </w:rPr>
      <w:fldChar w:fldCharType="end"/>
    </w:r>
  </w:p>
  <w:p w14:paraId="092AC841" w14:textId="77777777" w:rsidR="00BE3C92" w:rsidRDefault="00BE3C92" w:rsidP="001A454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D3B3B" w14:textId="77777777" w:rsidR="009710B5" w:rsidRDefault="009710B5">
      <w:r>
        <w:separator/>
      </w:r>
    </w:p>
  </w:footnote>
  <w:footnote w:type="continuationSeparator" w:id="0">
    <w:p w14:paraId="508F6C73" w14:textId="77777777" w:rsidR="009710B5" w:rsidRDefault="00971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840BF" w14:textId="77777777" w:rsidR="00BE3C92" w:rsidRDefault="00BE3C92" w:rsidP="001A4540">
    <w:pPr>
      <w:pStyle w:val="Nagwek"/>
      <w:framePr w:wrap="around" w:vAnchor="text" w:hAnchor="margin" w:xAlign="center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separate"/>
    </w:r>
    <w:r>
      <w:rPr>
        <w:rStyle w:val="Numerstrony"/>
        <w:rFonts w:eastAsiaTheme="majorEastAsia"/>
        <w:noProof/>
      </w:rPr>
      <w:t>2</w:t>
    </w:r>
    <w:r>
      <w:rPr>
        <w:rStyle w:val="Numerstrony"/>
        <w:rFonts w:eastAsiaTheme="majorEastAsia"/>
      </w:rPr>
      <w:fldChar w:fldCharType="end"/>
    </w:r>
  </w:p>
  <w:p w14:paraId="6988DB64" w14:textId="77777777" w:rsidR="00BE3C92" w:rsidRDefault="00BE3C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623F"/>
    <w:multiLevelType w:val="hybridMultilevel"/>
    <w:tmpl w:val="2DEAD4AA"/>
    <w:lvl w:ilvl="0" w:tplc="F75E8B9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63364"/>
    <w:multiLevelType w:val="hybridMultilevel"/>
    <w:tmpl w:val="D3DC53D0"/>
    <w:lvl w:ilvl="0" w:tplc="A7865E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trike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6C96BBD"/>
    <w:multiLevelType w:val="hybridMultilevel"/>
    <w:tmpl w:val="0F801B28"/>
    <w:lvl w:ilvl="0" w:tplc="629686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37638F8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2" w:tplc="D8BC5CF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EC03F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04504C">
      <w:start w:val="1"/>
      <w:numFmt w:val="decimal"/>
      <w:lvlText w:val="%7."/>
      <w:lvlJc w:val="left"/>
      <w:pPr>
        <w:tabs>
          <w:tab w:val="num" w:pos="0"/>
        </w:tabs>
        <w:ind w:left="284" w:hanging="284"/>
      </w:pPr>
      <w:rPr>
        <w:rFonts w:hint="default"/>
        <w:strike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890FB6"/>
    <w:multiLevelType w:val="hybridMultilevel"/>
    <w:tmpl w:val="BAACDC74"/>
    <w:lvl w:ilvl="0" w:tplc="D86671D8">
      <w:start w:val="1"/>
      <w:numFmt w:val="lowerLetter"/>
      <w:lvlText w:val="%1)"/>
      <w:lvlJc w:val="left"/>
      <w:pPr>
        <w:ind w:left="720" w:hanging="360"/>
      </w:pPr>
      <w:rPr>
        <w:i w:val="0"/>
        <w:i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160E6"/>
    <w:multiLevelType w:val="hybridMultilevel"/>
    <w:tmpl w:val="28B29CBC"/>
    <w:lvl w:ilvl="0" w:tplc="FFFFFFFF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20" w:hanging="360"/>
      </w:p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2F9E7689"/>
    <w:multiLevelType w:val="hybridMultilevel"/>
    <w:tmpl w:val="543610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665960"/>
    <w:multiLevelType w:val="hybridMultilevel"/>
    <w:tmpl w:val="28B29CBC"/>
    <w:lvl w:ilvl="0" w:tplc="9F6A3448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3A23063B"/>
    <w:multiLevelType w:val="hybridMultilevel"/>
    <w:tmpl w:val="28B29CBC"/>
    <w:lvl w:ilvl="0" w:tplc="FFFFFFFF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20" w:hanging="360"/>
      </w:p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" w15:restartNumberingAfterBreak="0">
    <w:nsid w:val="60CA76E7"/>
    <w:multiLevelType w:val="hybridMultilevel"/>
    <w:tmpl w:val="28B29CBC"/>
    <w:lvl w:ilvl="0" w:tplc="FFFFFFFF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20" w:hanging="360"/>
      </w:p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61426ACA"/>
    <w:multiLevelType w:val="hybridMultilevel"/>
    <w:tmpl w:val="6DBE9728"/>
    <w:lvl w:ilvl="0" w:tplc="57E2EE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trike w:val="0"/>
        <w:sz w:val="24"/>
        <w:szCs w:val="24"/>
      </w:rPr>
    </w:lvl>
    <w:lvl w:ilvl="1" w:tplc="FFFFFFFF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1910A7C"/>
    <w:multiLevelType w:val="hybridMultilevel"/>
    <w:tmpl w:val="28B29CBC"/>
    <w:lvl w:ilvl="0" w:tplc="FFFFFFFF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20" w:hanging="360"/>
      </w:p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num w:numId="1" w16cid:durableId="1423526484">
    <w:abstractNumId w:val="2"/>
  </w:num>
  <w:num w:numId="2" w16cid:durableId="1673071795">
    <w:abstractNumId w:val="5"/>
  </w:num>
  <w:num w:numId="3" w16cid:durableId="504247041">
    <w:abstractNumId w:val="1"/>
  </w:num>
  <w:num w:numId="4" w16cid:durableId="2066292477">
    <w:abstractNumId w:val="6"/>
  </w:num>
  <w:num w:numId="5" w16cid:durableId="603421367">
    <w:abstractNumId w:val="7"/>
  </w:num>
  <w:num w:numId="6" w16cid:durableId="1430348094">
    <w:abstractNumId w:val="8"/>
  </w:num>
  <w:num w:numId="7" w16cid:durableId="844901553">
    <w:abstractNumId w:val="4"/>
  </w:num>
  <w:num w:numId="8" w16cid:durableId="1766922425">
    <w:abstractNumId w:val="10"/>
  </w:num>
  <w:num w:numId="9" w16cid:durableId="462582397">
    <w:abstractNumId w:val="9"/>
  </w:num>
  <w:num w:numId="10" w16cid:durableId="331929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730598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C92"/>
    <w:rsid w:val="00211E4D"/>
    <w:rsid w:val="00445DC8"/>
    <w:rsid w:val="005D47AD"/>
    <w:rsid w:val="00656D4A"/>
    <w:rsid w:val="007A7EF3"/>
    <w:rsid w:val="00837034"/>
    <w:rsid w:val="009710B5"/>
    <w:rsid w:val="00BE3C92"/>
    <w:rsid w:val="00E65F24"/>
    <w:rsid w:val="00F02639"/>
    <w:rsid w:val="00F9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9371A"/>
  <w15:chartTrackingRefBased/>
  <w15:docId w15:val="{F387A6A1-FED4-471A-83EF-DAF5A6BDF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C9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3C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3C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3C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3C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3C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3C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3C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3C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3C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3C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3C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3C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3C9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3C9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C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3C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3C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3C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3C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3C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3C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3C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3C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3C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3C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E3C9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3C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3C9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3C9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rsid w:val="00BE3C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E3C92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rsid w:val="00BE3C92"/>
  </w:style>
  <w:style w:type="paragraph" w:styleId="Stopka">
    <w:name w:val="footer"/>
    <w:basedOn w:val="Normalny"/>
    <w:link w:val="StopkaZnak"/>
    <w:rsid w:val="00BE3C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E3C92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9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636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Koprowska</dc:creator>
  <cp:keywords/>
  <dc:description/>
  <cp:lastModifiedBy>Maria Koprowska</cp:lastModifiedBy>
  <cp:revision>2</cp:revision>
  <dcterms:created xsi:type="dcterms:W3CDTF">2025-07-31T16:45:00Z</dcterms:created>
  <dcterms:modified xsi:type="dcterms:W3CDTF">2025-07-31T16:53:00Z</dcterms:modified>
</cp:coreProperties>
</file>