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278E1" w14:textId="34A76728" w:rsidR="00C97F0D" w:rsidRPr="002B0E04" w:rsidRDefault="00C97F0D" w:rsidP="00C97F0D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05 kwietnia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57D4060F" w14:textId="77777777" w:rsidR="00C97F0D" w:rsidRDefault="00C97F0D" w:rsidP="00C97F0D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BF961BC" w14:textId="77777777" w:rsidR="00C97F0D" w:rsidRPr="002B0E04" w:rsidRDefault="00C97F0D" w:rsidP="00C97F0D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92765E8" w14:textId="77777777" w:rsidR="00C97F0D" w:rsidRPr="002B0E04" w:rsidRDefault="00C97F0D" w:rsidP="00C97F0D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677D2B74" w14:textId="44B1821A" w:rsidR="00C97F0D" w:rsidRPr="002B0E04" w:rsidRDefault="00C97F0D" w:rsidP="00C97F0D">
      <w:pPr>
        <w:spacing w:before="240" w:line="276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Podinspektor ds. regulacji stanów prawnych nieruchomości i rewitalizacji </w:t>
      </w:r>
      <w:r w:rsidR="000F6919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 xml:space="preserve">w Wydziale Gospodarowania Mieniem Komunalnym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C45D97">
        <w:rPr>
          <w:rFonts w:ascii="Arial" w:eastAsia="Times New Roman" w:hAnsi="Arial" w:cs="Arial"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12 kwietnia 2023 r. o godz. </w:t>
      </w:r>
      <w:r w:rsidR="00C45D97">
        <w:rPr>
          <w:rFonts w:ascii="Arial" w:eastAsia="Times New Roman" w:hAnsi="Arial" w:cs="Arial"/>
          <w:b/>
          <w:sz w:val="24"/>
          <w:szCs w:val="24"/>
          <w:lang w:eastAsia="pl-PL"/>
        </w:rPr>
        <w:t>10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, sala Nr </w:t>
      </w:r>
      <w:r w:rsidR="00C45D97">
        <w:rPr>
          <w:rFonts w:ascii="Arial" w:eastAsia="Times New Roman" w:hAnsi="Arial" w:cs="Arial"/>
          <w:b/>
          <w:sz w:val="24"/>
          <w:szCs w:val="24"/>
          <w:lang w:eastAsia="pl-PL"/>
        </w:rPr>
        <w:t>5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(</w:t>
      </w:r>
      <w:r w:rsidR="00C45D97">
        <w:rPr>
          <w:rFonts w:ascii="Arial" w:eastAsia="Times New Roman" w:hAnsi="Arial" w:cs="Arial"/>
          <w:b/>
          <w:sz w:val="24"/>
          <w:szCs w:val="24"/>
          <w:lang w:eastAsia="pl-PL"/>
        </w:rPr>
        <w:t>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7E0BB972" w14:textId="05E9921B" w:rsidR="00E65F24" w:rsidRPr="00B85217" w:rsidRDefault="00C97F0D" w:rsidP="00B85217">
      <w:pPr>
        <w:spacing w:before="240" w:line="276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B852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F0D"/>
    <w:rsid w:val="0001365C"/>
    <w:rsid w:val="000F6919"/>
    <w:rsid w:val="00B85217"/>
    <w:rsid w:val="00C45D97"/>
    <w:rsid w:val="00C97F0D"/>
    <w:rsid w:val="00E6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AB0ED"/>
  <w15:chartTrackingRefBased/>
  <w15:docId w15:val="{D3B257F7-9F09-48A9-8967-0CDD032FF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7F0D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76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rozmowie kwalifikacujnej na stanowisko Podinspektor ds. regulacji stanów prawnych nierychomości i rewitalizacji w Wydziale Gospodarowania Mieniem Komunalnym</dc:title>
  <dc:subject/>
  <dc:creator>Maria Koprowska</dc:creator>
  <cp:keywords>Informacja o rozmowie kwalifikacujnej na stanowisko Podinspektor ds. regulacji stanów prawnych nierychomości i rewitalizacji w Wydziale Gospodarowania Mieniem Komunalnym</cp:keywords>
  <dc:description/>
  <cp:lastModifiedBy>Grażyna Wasilewska</cp:lastModifiedBy>
  <cp:revision>4</cp:revision>
  <cp:lastPrinted>2023-04-05T11:05:00Z</cp:lastPrinted>
  <dcterms:created xsi:type="dcterms:W3CDTF">2023-04-05T11:02:00Z</dcterms:created>
  <dcterms:modified xsi:type="dcterms:W3CDTF">2023-04-06T09:06:00Z</dcterms:modified>
</cp:coreProperties>
</file>