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16B25A" w14:textId="12D8646C" w:rsidR="00F60894" w:rsidRPr="002B0E04" w:rsidRDefault="00F60894" w:rsidP="00F60894">
      <w:pPr>
        <w:spacing w:before="240" w:line="276" w:lineRule="auto"/>
        <w:ind w:left="4956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>
        <w:rPr>
          <w:rFonts w:ascii="Arial" w:eastAsia="Times New Roman" w:hAnsi="Arial" w:cs="Arial"/>
          <w:sz w:val="24"/>
          <w:szCs w:val="24"/>
          <w:lang w:eastAsia="pl-PL"/>
        </w:rPr>
        <w:t>18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kwietnia 2023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p w14:paraId="23C4D17B" w14:textId="77777777" w:rsidR="00F60894" w:rsidRDefault="00F60894" w:rsidP="00F60894">
      <w:pPr>
        <w:spacing w:before="24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0A52AA8" w14:textId="77777777" w:rsidR="00F60894" w:rsidRPr="002B0E04" w:rsidRDefault="00F60894" w:rsidP="00F60894">
      <w:pPr>
        <w:spacing w:before="24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6B625A1A" w14:textId="77777777" w:rsidR="00F60894" w:rsidRPr="002B0E04" w:rsidRDefault="00F60894" w:rsidP="00F60894">
      <w:pPr>
        <w:spacing w:before="240" w:line="276" w:lineRule="auto"/>
        <w:jc w:val="center"/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  <w:t>Informacja</w:t>
      </w:r>
    </w:p>
    <w:p w14:paraId="372786F1" w14:textId="442EBDA3" w:rsidR="00F60894" w:rsidRPr="002B0E04" w:rsidRDefault="00F60894" w:rsidP="00F60894">
      <w:pPr>
        <w:spacing w:before="240" w:line="276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Informuję, iż rozmowa kwalifikacyjna z kandydatami na stanowisko</w:t>
      </w:r>
      <w:r w:rsidRPr="002B0E0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190D19">
        <w:rPr>
          <w:rFonts w:ascii="Arial" w:eastAsia="Times New Roman" w:hAnsi="Arial" w:cs="Arial"/>
          <w:b/>
          <w:sz w:val="24"/>
          <w:szCs w:val="24"/>
          <w:lang w:eastAsia="pl-PL"/>
        </w:rPr>
        <w:br/>
      </w:r>
      <w:r>
        <w:rPr>
          <w:rFonts w:ascii="Arial" w:hAnsi="Arial" w:cs="Arial"/>
          <w:b/>
          <w:sz w:val="24"/>
          <w:szCs w:val="24"/>
        </w:rPr>
        <w:t xml:space="preserve">Radca Prawny </w:t>
      </w:r>
      <w:r w:rsidR="00190D19">
        <w:rPr>
          <w:rFonts w:ascii="Arial" w:hAnsi="Arial" w:cs="Arial"/>
          <w:b/>
          <w:sz w:val="24"/>
          <w:szCs w:val="24"/>
        </w:rPr>
        <w:t>w</w:t>
      </w:r>
      <w:r>
        <w:rPr>
          <w:rFonts w:ascii="Arial" w:hAnsi="Arial" w:cs="Arial"/>
          <w:b/>
          <w:sz w:val="24"/>
          <w:szCs w:val="24"/>
        </w:rPr>
        <w:t xml:space="preserve"> Wydziale Gospodarowania Mieniem Komunalnym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odbędzie się dnia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21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kwietnia 2023 r. o godz. 8</w:t>
      </w:r>
      <w:r w:rsidR="00190D19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 w:rsidRPr="00764EAB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, sala Nr 5 (parter</w:t>
      </w:r>
      <w:r w:rsidRPr="00764EAB">
        <w:rPr>
          <w:rFonts w:ascii="Arial" w:eastAsia="Times New Roman" w:hAnsi="Arial" w:cs="Arial"/>
          <w:b/>
          <w:sz w:val="24"/>
          <w:szCs w:val="24"/>
          <w:lang w:eastAsia="pl-PL"/>
        </w:rPr>
        <w:t>)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Urzędu Miasta Włocławek, Zielony Rynek 11/13.</w:t>
      </w:r>
    </w:p>
    <w:p w14:paraId="027089D2" w14:textId="77777777" w:rsidR="00F60894" w:rsidRPr="00844C34" w:rsidRDefault="00F60894" w:rsidP="00F60894">
      <w:pPr>
        <w:spacing w:before="240" w:line="276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Informacje o osobach, które zostały zakwalifikowane do rozmowy kwalifikacyjnej na ww. stanowisko można uzyskać pod numerem telefonicznym: (54) 414 42 73 w godzinach funkcjonowania Urzędu.</w:t>
      </w:r>
    </w:p>
    <w:p w14:paraId="1FEC825A" w14:textId="77777777" w:rsidR="00E65F24" w:rsidRDefault="00E65F24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0894"/>
    <w:rsid w:val="00190D19"/>
    <w:rsid w:val="00E65F24"/>
    <w:rsid w:val="00F60894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5692A1"/>
  <w15:chartTrackingRefBased/>
  <w15:docId w15:val="{05412225-4F14-43F6-8C5D-E1209426D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60894"/>
    <w:pPr>
      <w:spacing w:line="25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67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Maria Koprowska</cp:lastModifiedBy>
  <cp:revision>1</cp:revision>
  <cp:lastPrinted>2023-04-18T14:48:00Z</cp:lastPrinted>
  <dcterms:created xsi:type="dcterms:W3CDTF">2023-04-18T14:46:00Z</dcterms:created>
  <dcterms:modified xsi:type="dcterms:W3CDTF">2023-04-18T14:49:00Z</dcterms:modified>
</cp:coreProperties>
</file>